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162925"/>
            <wp:effectExtent l="0" t="0" r="0" b="0"/>
            <wp:docPr id="1" name="Рисунок 1" descr="C:\Users\user\Desktop\1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0C1" w:rsidRDefault="006520C1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0C1" w:rsidRDefault="006520C1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880" w:rsidRDefault="00855880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0E" w:rsidRDefault="00855880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0E" w:rsidRDefault="0043340E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0E" w:rsidRDefault="00855880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20C1" w:rsidRDefault="006520C1" w:rsidP="00E40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муниципального бюджетного дошкольного образовательного учреждения «Центр коррекции – детский сад № 95» (далее ДОУ) составлено в соответствии с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14 июня 2013г. № 462 «Порядок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организацией»</w:t>
      </w:r>
    </w:p>
    <w:p w:rsidR="006520C1" w:rsidRDefault="006520C1" w:rsidP="00E40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аналитическую часть и результаты анализа деятельности ДОУ за 2018-2019 учебный год.</w:t>
      </w:r>
    </w:p>
    <w:p w:rsidR="006520C1" w:rsidRPr="006520C1" w:rsidRDefault="006520C1" w:rsidP="00E40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CC5" w:rsidRDefault="00E40CC5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014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часть.</w:t>
      </w:r>
    </w:p>
    <w:p w:rsidR="00014CDD" w:rsidRDefault="00014CDD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DD" w:rsidRPr="00FF5BFE" w:rsidRDefault="00014CDD" w:rsidP="00E40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сведения о ДОУ.</w:t>
      </w:r>
    </w:p>
    <w:p w:rsidR="00841A92" w:rsidRDefault="00841A92" w:rsidP="00841A92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82"/>
        <w:gridCol w:w="3754"/>
        <w:gridCol w:w="4544"/>
      </w:tblGrid>
      <w:tr w:rsidR="00E40CC5" w:rsidRPr="00512842" w:rsidTr="00BF65AF">
        <w:trPr>
          <w:trHeight w:val="728"/>
        </w:trPr>
        <w:tc>
          <w:tcPr>
            <w:tcW w:w="882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 образовательное учреждение «Центр коррекции - Детский сад № 95»</w:t>
            </w:r>
          </w:p>
        </w:tc>
      </w:tr>
      <w:tr w:rsidR="00E40CC5" w:rsidRPr="00512842" w:rsidTr="00BF65AF">
        <w:trPr>
          <w:trHeight w:val="550"/>
        </w:trPr>
        <w:tc>
          <w:tcPr>
            <w:tcW w:w="882" w:type="dxa"/>
            <w:tcBorders>
              <w:top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дате создания ДОУ, об учредителе ДОУ</w:t>
            </w:r>
            <w:r w:rsidR="00E40CC5"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типе здания, проекторной  мощности  </w:t>
            </w: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постройки: 1975;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0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Учредитель ДОУ</w:t>
            </w: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ГОРОНО;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 типовое, 2 этажное; проектная мощность 210 мест;</w:t>
            </w:r>
          </w:p>
        </w:tc>
      </w:tr>
      <w:tr w:rsidR="00E40CC5" w:rsidRPr="00512842" w:rsidTr="00BF65AF">
        <w:trPr>
          <w:trHeight w:val="75"/>
        </w:trPr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54 </w:t>
            </w:r>
            <w:proofErr w:type="gramStart"/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40CC5" w:rsidRPr="00512842" w:rsidTr="00BF65AF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54 </w:t>
            </w:r>
            <w:proofErr w:type="gramStart"/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40CC5" w:rsidRPr="00512842" w:rsidTr="00BF65AF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(р.т., м.т.)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64-31-37</w:t>
            </w:r>
          </w:p>
        </w:tc>
      </w:tr>
      <w:tr w:rsidR="00E40CC5" w:rsidRPr="00512842" w:rsidTr="00BF65AF">
        <w:trPr>
          <w:trHeight w:val="243"/>
        </w:trPr>
        <w:tc>
          <w:tcPr>
            <w:tcW w:w="882" w:type="dxa"/>
            <w:tcBorders>
              <w:top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E40CC5" w:rsidRPr="00692896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7.00 до 19.00</w:t>
            </w:r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454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учреждение.</w:t>
            </w:r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заведующего ДОУ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Рубаба</w:t>
            </w:r>
            <w:proofErr w:type="spellEnd"/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Исмаиловна</w:t>
            </w:r>
            <w:proofErr w:type="spellEnd"/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воспитанников в ДО</w:t>
            </w:r>
            <w:r w:rsidR="000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Приоритетное направление деятельности ДО</w:t>
            </w:r>
            <w:r w:rsidR="000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</w:tr>
      <w:tr w:rsidR="00E40CC5" w:rsidRPr="00512842" w:rsidTr="00BF65AF">
        <w:trPr>
          <w:trHeight w:val="615"/>
        </w:trPr>
        <w:tc>
          <w:tcPr>
            <w:tcW w:w="882" w:type="dxa"/>
            <w:vMerge w:val="restart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групп:</w:t>
            </w:r>
          </w:p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40CC5" w:rsidRPr="00512842" w:rsidTr="00BF65AF">
        <w:trPr>
          <w:trHeight w:val="330"/>
        </w:trPr>
        <w:tc>
          <w:tcPr>
            <w:tcW w:w="882" w:type="dxa"/>
            <w:vMerge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 возраста</w:t>
            </w:r>
            <w:r w:rsidR="00E40CC5"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454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0CC5" w:rsidRPr="00512842" w:rsidTr="00BF65AF">
        <w:trPr>
          <w:trHeight w:val="285"/>
        </w:trPr>
        <w:tc>
          <w:tcPr>
            <w:tcW w:w="882" w:type="dxa"/>
            <w:vMerge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454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0CC5" w:rsidRPr="00512842" w:rsidTr="00BF65AF">
        <w:trPr>
          <w:trHeight w:val="270"/>
        </w:trPr>
        <w:tc>
          <w:tcPr>
            <w:tcW w:w="882" w:type="dxa"/>
            <w:vMerge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454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0CC5" w:rsidRPr="00512842" w:rsidTr="00BF65AF">
        <w:trPr>
          <w:trHeight w:val="285"/>
        </w:trPr>
        <w:tc>
          <w:tcPr>
            <w:tcW w:w="882" w:type="dxa"/>
            <w:vMerge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0CC5" w:rsidRPr="00512842" w:rsidTr="00BF65AF">
        <w:trPr>
          <w:trHeight w:val="405"/>
        </w:trPr>
        <w:tc>
          <w:tcPr>
            <w:tcW w:w="882" w:type="dxa"/>
            <w:vMerge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454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комбинированной направленности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компенсирующей направленности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детей-инвалидов</w:t>
            </w:r>
          </w:p>
        </w:tc>
        <w:tc>
          <w:tcPr>
            <w:tcW w:w="454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40CC5" w:rsidRPr="00512842" w:rsidTr="00BF65AF">
        <w:tc>
          <w:tcPr>
            <w:tcW w:w="882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4" w:type="dxa"/>
          </w:tcPr>
          <w:p w:rsidR="00E40CC5" w:rsidRPr="00512842" w:rsidRDefault="00E40CC5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</w:t>
            </w:r>
          </w:p>
        </w:tc>
        <w:tc>
          <w:tcPr>
            <w:tcW w:w="4544" w:type="dxa"/>
          </w:tcPr>
          <w:p w:rsidR="00E40CC5" w:rsidRPr="00512842" w:rsidRDefault="00014CDD" w:rsidP="006520C1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E40CC5" w:rsidRPr="009C3966" w:rsidRDefault="00841A92" w:rsidP="00E40CC5">
      <w:pPr>
        <w:pStyle w:val="western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Вывод: </w:t>
      </w:r>
      <w:r w:rsidRPr="009C3966">
        <w:rPr>
          <w:b/>
          <w:bCs/>
          <w:i/>
          <w:color w:val="000000"/>
        </w:rPr>
        <w:t>ДОУ зареги</w:t>
      </w:r>
      <w:r w:rsidR="00014CDD" w:rsidRPr="009C3966">
        <w:rPr>
          <w:b/>
          <w:bCs/>
          <w:i/>
          <w:color w:val="000000"/>
        </w:rPr>
        <w:t>стрировано</w:t>
      </w:r>
      <w:r w:rsidRPr="009C3966">
        <w:rPr>
          <w:b/>
          <w:bCs/>
          <w:i/>
          <w:color w:val="000000"/>
        </w:rPr>
        <w:t xml:space="preserve"> и функционирует в соответствии с нормативными документами в сфере образования Российской Федерации.                                            Муниципальное задание по наполняемости учреждения детьми выполнено полностью.</w:t>
      </w:r>
      <w:r w:rsidR="00E40CC5" w:rsidRPr="009C3966">
        <w:rPr>
          <w:b/>
          <w:bCs/>
          <w:color w:val="000000"/>
        </w:rPr>
        <w:t xml:space="preserve">             </w:t>
      </w:r>
    </w:p>
    <w:p w:rsidR="00E40CC5" w:rsidRDefault="00E40CC5" w:rsidP="00E40CC5">
      <w:pPr>
        <w:pStyle w:val="western"/>
        <w:shd w:val="clear" w:color="auto" w:fill="FFFFFF"/>
        <w:rPr>
          <w:b/>
          <w:bCs/>
          <w:color w:val="000000"/>
        </w:rPr>
      </w:pPr>
    </w:p>
    <w:p w:rsidR="00841A92" w:rsidRDefault="00E40CC5" w:rsidP="00E40CC5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841A92">
        <w:rPr>
          <w:b/>
          <w:bCs/>
          <w:color w:val="000000"/>
          <w:sz w:val="28"/>
          <w:szCs w:val="28"/>
        </w:rPr>
        <w:t>2. Систем</w:t>
      </w:r>
      <w:r w:rsidR="00504330">
        <w:rPr>
          <w:b/>
          <w:bCs/>
          <w:color w:val="000000"/>
          <w:sz w:val="28"/>
          <w:szCs w:val="28"/>
        </w:rPr>
        <w:t>а</w:t>
      </w:r>
      <w:r w:rsidR="00841A92">
        <w:rPr>
          <w:b/>
          <w:bCs/>
          <w:color w:val="000000"/>
          <w:sz w:val="28"/>
          <w:szCs w:val="28"/>
        </w:rPr>
        <w:t xml:space="preserve"> управления ДОУ.</w:t>
      </w:r>
    </w:p>
    <w:p w:rsidR="00012950" w:rsidRDefault="0060115E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41A92">
        <w:rPr>
          <w:bCs/>
          <w:color w:val="000000"/>
        </w:rPr>
        <w:t>Управление ДОУ осуществляется в соответствии с действующим законодательством Российской Федерации: Законом РФ «Об образовании</w:t>
      </w:r>
      <w:r>
        <w:rPr>
          <w:bCs/>
          <w:color w:val="000000"/>
        </w:rPr>
        <w:t xml:space="preserve"> в Российской Федерации» от 29.12.2012 № 273-ФЗ,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                                                                                                                                                                           </w:t>
      </w:r>
    </w:p>
    <w:p w:rsidR="00BB20E3" w:rsidRDefault="00012950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="0060115E">
        <w:rPr>
          <w:bCs/>
          <w:color w:val="000000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</w:t>
      </w:r>
      <w:r w:rsidR="0052440F">
        <w:rPr>
          <w:bCs/>
          <w:color w:val="000000"/>
        </w:rPr>
        <w:t>структура системы управления соответствует Уставу Д</w:t>
      </w:r>
      <w:r w:rsidR="00BB20E3">
        <w:rPr>
          <w:bCs/>
          <w:color w:val="000000"/>
        </w:rPr>
        <w:t>ОУ и функциональным задачам ДОУ.</w:t>
      </w:r>
    </w:p>
    <w:p w:rsidR="00012950" w:rsidRDefault="00BB20E3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Управление в ДОУ строится</w:t>
      </w:r>
      <w:r w:rsidR="00012950">
        <w:rPr>
          <w:bCs/>
          <w:color w:val="000000"/>
        </w:rPr>
        <w:t xml:space="preserve"> на принципах единоначалия и самоуправления, обеспечивающих государственно-общественный характер управления.                                       </w:t>
      </w:r>
    </w:p>
    <w:p w:rsidR="00012950" w:rsidRDefault="00012950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Формами самоуправления являются: Собрание трудового коллектива, Педагогический совет, Общее родительское собрание, Совет родителей.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B00170" w:rsidRDefault="00012950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Деятельность коллегиальных органов управления осуществляется в соответствии с Положениями: Положение о Собрании трудового коллектива, Положение о Совете педагогов ДОУ</w:t>
      </w:r>
      <w:r w:rsidR="00B00170">
        <w:rPr>
          <w:bCs/>
          <w:color w:val="000000"/>
        </w:rPr>
        <w:t>.</w:t>
      </w:r>
    </w:p>
    <w:p w:rsidR="00B00170" w:rsidRDefault="00504330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="00B00170">
        <w:rPr>
          <w:bCs/>
          <w:color w:val="000000"/>
        </w:rPr>
        <w:t>Представительным органом работников является действующая в ДОУ первичная профсоюзная организация (ППО).</w:t>
      </w:r>
    </w:p>
    <w:p w:rsidR="00B00170" w:rsidRDefault="00504330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B00170">
        <w:rPr>
          <w:bCs/>
          <w:color w:val="000000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504330" w:rsidRDefault="00504330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B00170">
        <w:rPr>
          <w:bCs/>
          <w:color w:val="000000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:rsidR="00504330" w:rsidRPr="009C3966" w:rsidRDefault="00504330" w:rsidP="00E40CC5">
      <w:pPr>
        <w:pStyle w:val="western"/>
        <w:shd w:val="clear" w:color="auto" w:fill="FFFFFF"/>
        <w:rPr>
          <w:b/>
          <w:bCs/>
          <w:i/>
          <w:color w:val="000000"/>
        </w:rPr>
      </w:pPr>
      <w:r w:rsidRPr="00504330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504330" w:rsidRDefault="00504330" w:rsidP="00E40CC5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 w:rsidRPr="00504330">
        <w:rPr>
          <w:b/>
          <w:bCs/>
          <w:color w:val="000000"/>
          <w:sz w:val="28"/>
          <w:szCs w:val="28"/>
        </w:rPr>
        <w:t>3. Общие сведения об образовательном процессе.</w:t>
      </w:r>
      <w:r w:rsidR="00012950" w:rsidRPr="00504330">
        <w:rPr>
          <w:b/>
          <w:bCs/>
          <w:color w:val="000000"/>
          <w:sz w:val="28"/>
          <w:szCs w:val="28"/>
        </w:rPr>
        <w:t xml:space="preserve"> </w:t>
      </w:r>
    </w:p>
    <w:p w:rsidR="009C41A3" w:rsidRDefault="00567B2C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</w:t>
      </w:r>
      <w:r w:rsidR="009C41A3">
        <w:rPr>
          <w:bCs/>
          <w:color w:val="000000"/>
        </w:rPr>
        <w:t>Образовательная деятельность организуется в соответствии с Основной общеобразовательной программой дошкольного образования МБДОУ «ЦК-ДС № 95» в соответствии с ФГОС ДО, разработанной творческой группой педагогов МБДОУ под руководством Р.И</w:t>
      </w:r>
      <w:r w:rsidR="00855880">
        <w:rPr>
          <w:bCs/>
          <w:color w:val="000000"/>
        </w:rPr>
        <w:t xml:space="preserve">. </w:t>
      </w:r>
      <w:proofErr w:type="spellStart"/>
      <w:r w:rsidR="00855880">
        <w:rPr>
          <w:bCs/>
          <w:color w:val="000000"/>
        </w:rPr>
        <w:t>Дадаевой</w:t>
      </w:r>
      <w:proofErr w:type="spellEnd"/>
      <w:r w:rsidR="00855880">
        <w:rPr>
          <w:bCs/>
          <w:color w:val="000000"/>
        </w:rPr>
        <w:t xml:space="preserve"> </w:t>
      </w:r>
      <w:proofErr w:type="gramStart"/>
      <w:r w:rsidR="00855880">
        <w:rPr>
          <w:bCs/>
          <w:color w:val="000000"/>
        </w:rPr>
        <w:t>–з</w:t>
      </w:r>
      <w:proofErr w:type="gramEnd"/>
      <w:r w:rsidR="00855880">
        <w:rPr>
          <w:bCs/>
          <w:color w:val="000000"/>
        </w:rPr>
        <w:t>аведующей МБДОУ в</w:t>
      </w:r>
      <w:r w:rsidR="009C41A3">
        <w:rPr>
          <w:bCs/>
          <w:color w:val="000000"/>
        </w:rPr>
        <w:t xml:space="preserve"> соответствии с ФГОС и Основной общеобразовательной программой дошкольного образования «От рождения до школы», созданной Н.Е. </w:t>
      </w:r>
      <w:proofErr w:type="spellStart"/>
      <w:r w:rsidR="009C41A3">
        <w:rPr>
          <w:bCs/>
          <w:color w:val="000000"/>
        </w:rPr>
        <w:t>Веракса</w:t>
      </w:r>
      <w:proofErr w:type="spellEnd"/>
      <w:r w:rsidR="009C41A3">
        <w:rPr>
          <w:bCs/>
          <w:color w:val="000000"/>
        </w:rPr>
        <w:t>, М.А. Васильевой, Т.С. Комаровой (далее 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учетом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9C41A3" w:rsidRDefault="00567B2C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9C41A3">
        <w:rPr>
          <w:bCs/>
          <w:color w:val="000000"/>
        </w:rPr>
        <w:t>Образовательная деятельность ведется на русском языке, в очной форме, нормативный срок обучения 5 лет, уровень образования – дошкольное образование.</w:t>
      </w:r>
    </w:p>
    <w:p w:rsidR="009C41A3" w:rsidRDefault="00567B2C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9C41A3">
        <w:rPr>
          <w:bCs/>
          <w:color w:val="000000"/>
        </w:rPr>
        <w:t xml:space="preserve">Образовательный </w:t>
      </w:r>
      <w:r w:rsidR="002713AE">
        <w:rPr>
          <w:bCs/>
          <w:color w:val="000000"/>
        </w:rPr>
        <w:t xml:space="preserve">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="002713AE">
        <w:rPr>
          <w:bCs/>
          <w:color w:val="000000"/>
        </w:rPr>
        <w:t>ДО</w:t>
      </w:r>
      <w:proofErr w:type="gramEnd"/>
      <w:r w:rsidR="002713AE">
        <w:rPr>
          <w:bCs/>
          <w:color w:val="000000"/>
        </w:rPr>
        <w:t>.</w:t>
      </w:r>
    </w:p>
    <w:p w:rsidR="002713AE" w:rsidRDefault="00567B2C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2713AE">
        <w:rPr>
          <w:bCs/>
          <w:color w:val="000000"/>
        </w:rPr>
        <w:t>При организации образовательного процесса учитываются</w:t>
      </w:r>
      <w:r>
        <w:rPr>
          <w:bCs/>
          <w:color w:val="000000"/>
        </w:rPr>
        <w:t xml:space="preserve">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</w:t>
      </w:r>
    </w:p>
    <w:p w:rsidR="00567B2C" w:rsidRDefault="00567B2C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Образовательный проце</w:t>
      </w:r>
      <w:proofErr w:type="gramStart"/>
      <w:r>
        <w:rPr>
          <w:bCs/>
          <w:color w:val="000000"/>
        </w:rPr>
        <w:t>сс стр</w:t>
      </w:r>
      <w:proofErr w:type="gramEnd"/>
      <w:r>
        <w:rPr>
          <w:bCs/>
          <w:color w:val="000000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>
        <w:rPr>
          <w:bCs/>
          <w:color w:val="000000"/>
        </w:rPr>
        <w:t>самоценности</w:t>
      </w:r>
      <w:proofErr w:type="spellEnd"/>
      <w:r>
        <w:rPr>
          <w:bCs/>
          <w:color w:val="000000"/>
        </w:rPr>
        <w:t xml:space="preserve"> дошкольного детства.</w:t>
      </w:r>
    </w:p>
    <w:p w:rsidR="00567B2C" w:rsidRDefault="00567B2C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Основной формой образования и воспитания </w:t>
      </w:r>
      <w:r w:rsidRPr="00567B2C">
        <w:rPr>
          <w:bCs/>
          <w:i/>
          <w:color w:val="000000"/>
          <w:u w:val="single"/>
        </w:rPr>
        <w:t>является игра и виды детской деятельности</w:t>
      </w:r>
      <w:r>
        <w:rPr>
          <w:bCs/>
          <w:i/>
          <w:color w:val="000000"/>
          <w:u w:val="single"/>
        </w:rPr>
        <w:t xml:space="preserve"> </w:t>
      </w:r>
      <w:r w:rsidRPr="00567B2C">
        <w:rPr>
          <w:bCs/>
          <w:color w:val="000000"/>
        </w:rPr>
        <w:t>(</w:t>
      </w:r>
      <w:r>
        <w:rPr>
          <w:bCs/>
          <w:color w:val="000000"/>
        </w:rPr>
        <w:t>игровая, коммуникативная, трудовая, познавательно-исследовательская, продуктивная, музыкально-художественная, чтение художественной литературы).</w:t>
      </w:r>
    </w:p>
    <w:p w:rsidR="00567B2C" w:rsidRDefault="00567B2C" w:rsidP="00E40CC5">
      <w:pPr>
        <w:pStyle w:val="western"/>
        <w:shd w:val="clear" w:color="auto" w:fill="FFFFFF"/>
        <w:rPr>
          <w:bCs/>
          <w:i/>
          <w:color w:val="000000"/>
          <w:u w:val="single"/>
        </w:rPr>
      </w:pPr>
      <w:r>
        <w:rPr>
          <w:bCs/>
          <w:color w:val="000000"/>
        </w:rPr>
        <w:t xml:space="preserve">      В основу организации образовательного процесса определен </w:t>
      </w:r>
      <w:r w:rsidRPr="007A2CF8">
        <w:rPr>
          <w:bCs/>
          <w:i/>
          <w:color w:val="000000"/>
          <w:u w:val="single"/>
        </w:rPr>
        <w:t>комплексно-тематический принцип планирования.</w:t>
      </w:r>
    </w:p>
    <w:p w:rsidR="007A2CF8" w:rsidRDefault="007A2CF8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соответствии с Приказом Министерства образования и науки Российской Федерации от 17.10.2013года № 1155 «Об утверждении федерального государственного образовательного стандарта дошкольного образования» в течени</w:t>
      </w:r>
      <w:proofErr w:type="gramStart"/>
      <w:r>
        <w:rPr>
          <w:bCs/>
          <w:color w:val="000000"/>
        </w:rPr>
        <w:t>и</w:t>
      </w:r>
      <w:proofErr w:type="gramEnd"/>
      <w:r>
        <w:rPr>
          <w:bCs/>
          <w:color w:val="000000"/>
        </w:rPr>
        <w:t xml:space="preserve"> 2018-2019 учебного года велась активная работа по введению ФГОС ДО в образовательный процесс ДОУ.</w:t>
      </w:r>
    </w:p>
    <w:p w:rsidR="007A2CF8" w:rsidRDefault="007A2CF8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За отчетный период в ДОУ проведены следующие мероприятия:                                                            Создан банк нормативно-правовых документов </w:t>
      </w:r>
      <w:proofErr w:type="gramStart"/>
      <w:r>
        <w:rPr>
          <w:bCs/>
          <w:color w:val="000000"/>
        </w:rPr>
        <w:t>федерального</w:t>
      </w:r>
      <w:proofErr w:type="gramEnd"/>
      <w:r>
        <w:rPr>
          <w:bCs/>
          <w:color w:val="000000"/>
        </w:rPr>
        <w:t>, регионального уровней, регламентирующих введение и реализацию ФГОС ДО.                                                                    Налажено взаимодействие с социальными партнерами:                                                                                              -</w:t>
      </w:r>
      <w:r w:rsidR="00855880">
        <w:rPr>
          <w:bCs/>
          <w:color w:val="000000"/>
        </w:rPr>
        <w:t xml:space="preserve"> </w:t>
      </w:r>
      <w:r>
        <w:rPr>
          <w:bCs/>
          <w:color w:val="000000"/>
        </w:rPr>
        <w:t>ГБУ РД «Детская городская поликлиника № 1»</w:t>
      </w:r>
      <w:r w:rsidR="00855880">
        <w:rPr>
          <w:bCs/>
          <w:color w:val="000000"/>
        </w:rPr>
        <w:t xml:space="preserve">                                                                                                    - ГБУ «Республиканская детская библиотека им. Н. Юсупова»                                                                      -</w:t>
      </w:r>
      <w:r w:rsidR="00097696">
        <w:rPr>
          <w:bCs/>
          <w:color w:val="000000"/>
        </w:rPr>
        <w:t xml:space="preserve"> </w:t>
      </w:r>
      <w:r w:rsidR="00855880">
        <w:rPr>
          <w:bCs/>
          <w:color w:val="000000"/>
        </w:rPr>
        <w:t xml:space="preserve">ФГБОУВО «Дагестанский государственный </w:t>
      </w:r>
      <w:r w:rsidR="00097696">
        <w:rPr>
          <w:bCs/>
          <w:color w:val="000000"/>
        </w:rPr>
        <w:t>педагогический университет»                                          - МБОУ СШ № 15                                                                                                                                        - ДИРО «Дагестанский институт развития образования»</w:t>
      </w:r>
    </w:p>
    <w:p w:rsidR="007A2CF8" w:rsidRPr="009C3966" w:rsidRDefault="007A2CF8" w:rsidP="00E40CC5">
      <w:pPr>
        <w:pStyle w:val="western"/>
        <w:shd w:val="clear" w:color="auto" w:fill="FFFFFF"/>
        <w:rPr>
          <w:b/>
          <w:bCs/>
          <w:i/>
          <w:color w:val="000000"/>
        </w:rPr>
      </w:pPr>
      <w:r w:rsidRPr="007A2CF8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</w:t>
      </w:r>
      <w:proofErr w:type="gramStart"/>
      <w:r w:rsidRPr="009C3966">
        <w:rPr>
          <w:b/>
          <w:bCs/>
          <w:i/>
          <w:color w:val="000000"/>
        </w:rPr>
        <w:t>ДО</w:t>
      </w:r>
      <w:proofErr w:type="gramEnd"/>
      <w:r w:rsidRPr="009C3966">
        <w:rPr>
          <w:b/>
          <w:bCs/>
          <w:i/>
          <w:color w:val="000000"/>
        </w:rPr>
        <w:t xml:space="preserve">, </w:t>
      </w:r>
      <w:proofErr w:type="gramStart"/>
      <w:r w:rsidRPr="009C3966">
        <w:rPr>
          <w:b/>
          <w:bCs/>
          <w:i/>
          <w:color w:val="000000"/>
        </w:rPr>
        <w:t>основной</w:t>
      </w:r>
      <w:proofErr w:type="gramEnd"/>
      <w:r w:rsidRPr="009C3966">
        <w:rPr>
          <w:b/>
          <w:bCs/>
          <w:i/>
          <w:color w:val="000000"/>
        </w:rPr>
        <w:t xml:space="preserve"> общеобразовательной программой дошкольного образования МБДОУ «ЦК-ДС № 95».</w:t>
      </w:r>
    </w:p>
    <w:p w:rsidR="00390A9B" w:rsidRPr="00390A9B" w:rsidRDefault="00390A9B" w:rsidP="00E40CC5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 w:rsidRPr="00390A9B">
        <w:rPr>
          <w:b/>
          <w:bCs/>
          <w:color w:val="000000"/>
          <w:sz w:val="28"/>
          <w:szCs w:val="28"/>
        </w:rPr>
        <w:t>4.Организация образовательного процесса.</w:t>
      </w:r>
    </w:p>
    <w:p w:rsidR="00D65DD8" w:rsidRDefault="00D65DD8" w:rsidP="00E40CC5">
      <w:pPr>
        <w:pStyle w:val="western"/>
        <w:shd w:val="clear" w:color="auto" w:fill="FFFFFF"/>
        <w:rPr>
          <w:bCs/>
          <w:color w:val="000000"/>
          <w:u w:val="single"/>
        </w:rPr>
      </w:pPr>
      <w:r>
        <w:rPr>
          <w:bCs/>
          <w:color w:val="000000"/>
        </w:rPr>
        <w:lastRenderedPageBreak/>
        <w:t xml:space="preserve">ДОУ реализует ООП ДО.                                                                                                                   </w:t>
      </w:r>
      <w:r w:rsidRPr="00D65DD8">
        <w:rPr>
          <w:bCs/>
          <w:color w:val="000000"/>
          <w:u w:val="single"/>
        </w:rPr>
        <w:t xml:space="preserve">Методическое обеспечение ООП </w:t>
      </w:r>
      <w:proofErr w:type="gramStart"/>
      <w:r w:rsidRPr="00D65DD8">
        <w:rPr>
          <w:bCs/>
          <w:color w:val="000000"/>
          <w:u w:val="single"/>
        </w:rPr>
        <w:t>ДО</w:t>
      </w:r>
      <w:proofErr w:type="gramEnd"/>
      <w:r>
        <w:rPr>
          <w:bCs/>
          <w:color w:val="000000"/>
          <w:u w:val="single"/>
        </w:rPr>
        <w:t xml:space="preserve">                                                                                              </w:t>
      </w:r>
    </w:p>
    <w:p w:rsidR="00567B2C" w:rsidRDefault="00D65DD8" w:rsidP="00E40CC5">
      <w:pPr>
        <w:pStyle w:val="western"/>
        <w:shd w:val="clear" w:color="auto" w:fill="FFFFFF"/>
        <w:rPr>
          <w:bCs/>
          <w:color w:val="000000"/>
        </w:rPr>
      </w:pPr>
      <w:r w:rsidRPr="00D65DD8">
        <w:rPr>
          <w:bCs/>
          <w:color w:val="000000"/>
        </w:rPr>
        <w:t xml:space="preserve">            </w:t>
      </w:r>
      <w:proofErr w:type="gramStart"/>
      <w:r w:rsidRPr="00D65DD8">
        <w:rPr>
          <w:bCs/>
          <w:color w:val="000000"/>
        </w:rPr>
        <w:t>Основная общеобразовательная программа дошкольного образования МБДОУ «ЦК-ДС № 95»</w:t>
      </w:r>
      <w:r>
        <w:rPr>
          <w:bCs/>
          <w:color w:val="000000"/>
        </w:rPr>
        <w:t xml:space="preserve"> в соответствии с ФГОС ДО, разработана творческой группой педагогов МБДОУ под руководством Р.И. </w:t>
      </w:r>
      <w:proofErr w:type="spellStart"/>
      <w:r>
        <w:rPr>
          <w:bCs/>
          <w:color w:val="000000"/>
        </w:rPr>
        <w:t>Дадаевой</w:t>
      </w:r>
      <w:proofErr w:type="spellEnd"/>
      <w:r>
        <w:rPr>
          <w:bCs/>
          <w:color w:val="000000"/>
        </w:rPr>
        <w:t xml:space="preserve"> – заведующей МБДОУ в соответствии с ФГОС ДО и Основной общеобразовательной программой дошкольного образования «От рождения до школы», созданной Н.Е. </w:t>
      </w:r>
      <w:proofErr w:type="spellStart"/>
      <w:r>
        <w:rPr>
          <w:bCs/>
          <w:color w:val="000000"/>
        </w:rPr>
        <w:t>Веракса</w:t>
      </w:r>
      <w:proofErr w:type="spellEnd"/>
      <w:r>
        <w:rPr>
          <w:bCs/>
          <w:color w:val="000000"/>
        </w:rPr>
        <w:t>, М.А. Васильевой, Т.С. Комаровой.</w:t>
      </w:r>
      <w:proofErr w:type="gramEnd"/>
    </w:p>
    <w:p w:rsidR="00D65DD8" w:rsidRDefault="00D65DD8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Образовательный процесс осуществляется в соответствии с ООП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 xml:space="preserve">, </w:t>
      </w:r>
      <w:proofErr w:type="gramStart"/>
      <w:r>
        <w:rPr>
          <w:bCs/>
          <w:color w:val="000000"/>
        </w:rPr>
        <w:t>годовым</w:t>
      </w:r>
      <w:proofErr w:type="gramEnd"/>
      <w:r>
        <w:rPr>
          <w:bCs/>
          <w:color w:val="000000"/>
        </w:rPr>
        <w:t xml:space="preserve"> планированием и учебным планом непосредственно образовательной деятельностью с учетом возраста детей.</w:t>
      </w:r>
    </w:p>
    <w:p w:rsidR="00D65DD8" w:rsidRDefault="00D65DD8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ДОУ созданы условия для разностороннего развития детей с 2 до 7 лет – детский сад оснащен оборудованием</w:t>
      </w:r>
      <w:r w:rsidR="00925B56">
        <w:rPr>
          <w:bCs/>
          <w:color w:val="000000"/>
        </w:rPr>
        <w:t xml:space="preserve"> для разнообразных видов детской деятельности в помещении и на прогулочных участках с учетом финансовых возможностей ДОУ.</w:t>
      </w:r>
    </w:p>
    <w:p w:rsidR="00925B56" w:rsidRDefault="00925B56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художественно-эстетическое и физическое развитие.</w:t>
      </w:r>
    </w:p>
    <w:p w:rsidR="00925B56" w:rsidRDefault="00925B56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Основные блоки</w:t>
      </w:r>
      <w:r w:rsidR="00646012">
        <w:rPr>
          <w:bCs/>
          <w:color w:val="000000"/>
        </w:rPr>
        <w:t xml:space="preserve"> организации образовательного процесса:</w:t>
      </w:r>
    </w:p>
    <w:p w:rsidR="00646012" w:rsidRDefault="00646012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</w:t>
      </w:r>
      <w:r w:rsidR="00097696">
        <w:rPr>
          <w:bCs/>
          <w:color w:val="000000"/>
        </w:rPr>
        <w:t xml:space="preserve"> </w:t>
      </w:r>
      <w:r>
        <w:rPr>
          <w:bCs/>
          <w:color w:val="000000"/>
        </w:rPr>
        <w:t>совместная деятельность педагога и воспитанников в рамках непосредственно образовательной деятельности (далее НОД);</w:t>
      </w:r>
    </w:p>
    <w:p w:rsidR="00646012" w:rsidRDefault="00646012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</w:t>
      </w:r>
      <w:r w:rsidR="00097696">
        <w:rPr>
          <w:bCs/>
          <w:color w:val="000000"/>
        </w:rPr>
        <w:t xml:space="preserve"> </w:t>
      </w:r>
      <w:r>
        <w:rPr>
          <w:bCs/>
          <w:color w:val="000000"/>
        </w:rPr>
        <w:t>при проведении режимных моментов;</w:t>
      </w:r>
    </w:p>
    <w:p w:rsidR="00646012" w:rsidRDefault="00646012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</w:t>
      </w:r>
      <w:r w:rsidR="00097696">
        <w:rPr>
          <w:bCs/>
          <w:color w:val="000000"/>
        </w:rPr>
        <w:t xml:space="preserve"> </w:t>
      </w:r>
      <w:r>
        <w:rPr>
          <w:bCs/>
          <w:color w:val="000000"/>
        </w:rPr>
        <w:t>при взаимодействии с родителями (законными представителями);</w:t>
      </w:r>
    </w:p>
    <w:p w:rsidR="00646012" w:rsidRDefault="00646012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</w:t>
      </w:r>
      <w:r w:rsidR="00097696">
        <w:rPr>
          <w:bCs/>
          <w:color w:val="000000"/>
        </w:rPr>
        <w:t xml:space="preserve"> </w:t>
      </w:r>
      <w:r>
        <w:rPr>
          <w:bCs/>
          <w:color w:val="000000"/>
        </w:rPr>
        <w:t>свободная деятельность детей.</w:t>
      </w:r>
    </w:p>
    <w:p w:rsidR="00646012" w:rsidRDefault="00646012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В </w:t>
      </w:r>
      <w:r w:rsidR="00C45F4B">
        <w:rPr>
          <w:bCs/>
          <w:color w:val="000000"/>
        </w:rPr>
        <w:t>середине НОД педагоги проводят физкультминутку. Между НОД предусмотрены перерывы продолжительностью 10 минут.</w:t>
      </w:r>
    </w:p>
    <w:p w:rsidR="00C45F4B" w:rsidRDefault="00C45F4B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Образовательный проце</w:t>
      </w:r>
      <w:proofErr w:type="gramStart"/>
      <w:r>
        <w:rPr>
          <w:bCs/>
          <w:color w:val="000000"/>
        </w:rPr>
        <w:t>сс стр</w:t>
      </w:r>
      <w:proofErr w:type="gramEnd"/>
      <w:r>
        <w:rPr>
          <w:bCs/>
          <w:color w:val="000000"/>
        </w:rPr>
        <w:t>оится на адекватных возрасту формах работы с детьми, при этом основной формой и ведущим видом деятельности является игра.</w:t>
      </w:r>
    </w:p>
    <w:p w:rsidR="00C45F4B" w:rsidRDefault="00C45F4B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Образовательная деятельность с детьми строится с учетом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</w:t>
      </w:r>
    </w:p>
    <w:p w:rsidR="00C45F4B" w:rsidRDefault="00C45F4B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работе с детьми воспитатели используют образовательные технологии деятельного типа: развивающее обучение, проблемное обучение, проектную деятельность.</w:t>
      </w:r>
    </w:p>
    <w:p w:rsidR="00C45F4B" w:rsidRPr="009C3966" w:rsidRDefault="00C45F4B" w:rsidP="00E40CC5">
      <w:pPr>
        <w:pStyle w:val="western"/>
        <w:shd w:val="clear" w:color="auto" w:fill="FFFFFF"/>
        <w:rPr>
          <w:b/>
          <w:bCs/>
          <w:i/>
          <w:color w:val="000000"/>
        </w:rPr>
      </w:pPr>
      <w:r w:rsidRPr="00C45F4B">
        <w:rPr>
          <w:b/>
          <w:bCs/>
          <w:color w:val="000000"/>
        </w:rPr>
        <w:t xml:space="preserve">Выводы: </w:t>
      </w:r>
      <w:r w:rsidRPr="009C3966">
        <w:rPr>
          <w:b/>
          <w:bCs/>
          <w:i/>
          <w:color w:val="000000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                                                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8F0E0D" w:rsidRDefault="008F0E0D" w:rsidP="00E40CC5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 w:rsidRPr="008F0E0D">
        <w:rPr>
          <w:b/>
          <w:bCs/>
          <w:color w:val="000000"/>
          <w:sz w:val="28"/>
          <w:szCs w:val="28"/>
        </w:rPr>
        <w:lastRenderedPageBreak/>
        <w:t>5.Качество образовательной работы ДОУ.</w:t>
      </w:r>
    </w:p>
    <w:p w:rsidR="00D141B1" w:rsidRDefault="00D141B1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Повышение качества образования неразрывно связано с повышением уровня профессионального мастерства педагогов.</w:t>
      </w:r>
    </w:p>
    <w:p w:rsidR="00D141B1" w:rsidRDefault="00D141B1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основе системы повышения квалификации в ДОУ лежат следующие управленческие документы: ежегодный план работы ДОУ, график аттестации педагогов на 2018-2019г.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726E2" w:rsidTr="00B726E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726E2" w:rsidRDefault="00B726E2" w:rsidP="00B726E2">
            <w:pPr>
              <w:pStyle w:val="western"/>
              <w:shd w:val="clear" w:color="auto" w:fill="FFFFFF"/>
              <w:rPr>
                <w:bCs/>
                <w:color w:val="000000"/>
              </w:rPr>
            </w:pPr>
            <w:r w:rsidRPr="00B726E2">
              <w:rPr>
                <w:bCs/>
                <w:color w:val="000000"/>
              </w:rPr>
              <w:t xml:space="preserve">Педагогические работники повышают профессиональный уровень в соответствии </w:t>
            </w:r>
            <w:proofErr w:type="gramStart"/>
            <w:r w:rsidRPr="00B726E2">
              <w:rPr>
                <w:bCs/>
                <w:color w:val="000000"/>
              </w:rPr>
              <w:t>с</w:t>
            </w:r>
            <w:proofErr w:type="gramEnd"/>
            <w:r w:rsidRPr="00B726E2">
              <w:rPr>
                <w:bCs/>
                <w:color w:val="000000"/>
              </w:rPr>
              <w:t xml:space="preserve"> </w:t>
            </w:r>
          </w:p>
        </w:tc>
      </w:tr>
    </w:tbl>
    <w:p w:rsidR="00D141B1" w:rsidRDefault="00D141B1" w:rsidP="00E40CC5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Законом РФ «Об образовании в Российской Федерации» 1 раз в 3 года.</w:t>
      </w:r>
    </w:p>
    <w:p w:rsidR="00B726E2" w:rsidRPr="00B726E2" w:rsidRDefault="00B726E2" w:rsidP="00504330">
      <w:pPr>
        <w:pStyle w:val="western"/>
        <w:shd w:val="clear" w:color="auto" w:fill="FFFFFF"/>
        <w:rPr>
          <w:b/>
          <w:bCs/>
          <w:color w:val="000000"/>
        </w:rPr>
      </w:pPr>
      <w:r w:rsidRPr="00B726E2">
        <w:rPr>
          <w:b/>
          <w:bCs/>
          <w:color w:val="000000"/>
        </w:rPr>
        <w:t>Анализ профессионального уровня педагогического коллектива</w:t>
      </w:r>
    </w:p>
    <w:tbl>
      <w:tblPr>
        <w:tblStyle w:val="a8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57"/>
        <w:gridCol w:w="945"/>
        <w:gridCol w:w="567"/>
        <w:gridCol w:w="708"/>
        <w:gridCol w:w="709"/>
        <w:gridCol w:w="709"/>
        <w:gridCol w:w="709"/>
        <w:gridCol w:w="708"/>
        <w:gridCol w:w="567"/>
        <w:gridCol w:w="567"/>
        <w:gridCol w:w="567"/>
        <w:gridCol w:w="515"/>
        <w:gridCol w:w="478"/>
        <w:gridCol w:w="425"/>
        <w:gridCol w:w="425"/>
        <w:gridCol w:w="425"/>
        <w:gridCol w:w="567"/>
        <w:gridCol w:w="851"/>
      </w:tblGrid>
      <w:tr w:rsidR="00B726E2" w:rsidTr="006613FF">
        <w:tc>
          <w:tcPr>
            <w:tcW w:w="11199" w:type="dxa"/>
            <w:gridSpan w:val="18"/>
          </w:tcPr>
          <w:p w:rsidR="00B726E2" w:rsidRDefault="00B726E2" w:rsidP="00504330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Качественный состав педагогических кадров</w:t>
            </w:r>
          </w:p>
        </w:tc>
      </w:tr>
      <w:tr w:rsidR="006613FF" w:rsidTr="006613FF">
        <w:tc>
          <w:tcPr>
            <w:tcW w:w="757" w:type="dxa"/>
            <w:vMerge w:val="restart"/>
          </w:tcPr>
          <w:p w:rsidR="00B726E2" w:rsidRDefault="00B726E2" w:rsidP="00504330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Штатному расписанию</w:t>
            </w:r>
          </w:p>
        </w:tc>
        <w:tc>
          <w:tcPr>
            <w:tcW w:w="2693" w:type="dxa"/>
            <w:gridSpan w:val="4"/>
          </w:tcPr>
          <w:p w:rsidR="00B726E2" w:rsidRPr="00B726E2" w:rsidRDefault="006613FF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категории</w:t>
            </w:r>
          </w:p>
        </w:tc>
        <w:tc>
          <w:tcPr>
            <w:tcW w:w="1984" w:type="dxa"/>
            <w:gridSpan w:val="3"/>
          </w:tcPr>
          <w:p w:rsidR="00B726E2" w:rsidRPr="00B726E2" w:rsidRDefault="006613FF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127" w:type="dxa"/>
            <w:gridSpan w:val="4"/>
          </w:tcPr>
          <w:p w:rsidR="00B726E2" w:rsidRPr="00B726E2" w:rsidRDefault="006613FF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Пед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. стаж работы</w:t>
            </w:r>
          </w:p>
        </w:tc>
        <w:tc>
          <w:tcPr>
            <w:tcW w:w="1842" w:type="dxa"/>
            <w:gridSpan w:val="4"/>
          </w:tcPr>
          <w:p w:rsidR="00B726E2" w:rsidRPr="00B726E2" w:rsidRDefault="006613FF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Возрастной состав</w:t>
            </w:r>
          </w:p>
        </w:tc>
        <w:tc>
          <w:tcPr>
            <w:tcW w:w="851" w:type="dxa"/>
          </w:tcPr>
          <w:p w:rsidR="00B726E2" w:rsidRPr="00B726E2" w:rsidRDefault="006613FF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Звания (почетный работник)</w:t>
            </w:r>
          </w:p>
        </w:tc>
      </w:tr>
      <w:tr w:rsidR="006613FF" w:rsidTr="006613FF">
        <w:tc>
          <w:tcPr>
            <w:tcW w:w="757" w:type="dxa"/>
            <w:vMerge/>
          </w:tcPr>
          <w:p w:rsidR="00B726E2" w:rsidRDefault="00B726E2" w:rsidP="00504330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B726E2" w:rsidRPr="00B726E2" w:rsidRDefault="006613FF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 Факту %</w:t>
            </w:r>
          </w:p>
        </w:tc>
        <w:tc>
          <w:tcPr>
            <w:tcW w:w="567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 w:rsidRPr="006613FF">
              <w:rPr>
                <w:bCs/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708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709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709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Без категории</w:t>
            </w:r>
          </w:p>
        </w:tc>
        <w:tc>
          <w:tcPr>
            <w:tcW w:w="709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708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Среднее специальное</w:t>
            </w:r>
          </w:p>
        </w:tc>
        <w:tc>
          <w:tcPr>
            <w:tcW w:w="567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другое</w:t>
            </w:r>
          </w:p>
        </w:tc>
        <w:tc>
          <w:tcPr>
            <w:tcW w:w="567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До 5 лет</w:t>
            </w:r>
          </w:p>
        </w:tc>
        <w:tc>
          <w:tcPr>
            <w:tcW w:w="567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 5до 10</w:t>
            </w:r>
          </w:p>
        </w:tc>
        <w:tc>
          <w:tcPr>
            <w:tcW w:w="515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 10 до 20</w:t>
            </w:r>
          </w:p>
        </w:tc>
        <w:tc>
          <w:tcPr>
            <w:tcW w:w="478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Свыше 20 лет</w:t>
            </w:r>
          </w:p>
        </w:tc>
        <w:tc>
          <w:tcPr>
            <w:tcW w:w="425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20-30 лет</w:t>
            </w:r>
          </w:p>
        </w:tc>
        <w:tc>
          <w:tcPr>
            <w:tcW w:w="425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30-40 лет</w:t>
            </w:r>
          </w:p>
        </w:tc>
        <w:tc>
          <w:tcPr>
            <w:tcW w:w="425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40-50 лет</w:t>
            </w:r>
          </w:p>
        </w:tc>
        <w:tc>
          <w:tcPr>
            <w:tcW w:w="567" w:type="dxa"/>
          </w:tcPr>
          <w:p w:rsidR="00B726E2" w:rsidRPr="006613FF" w:rsidRDefault="006613FF" w:rsidP="00504330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Свыше 50 лет</w:t>
            </w:r>
          </w:p>
        </w:tc>
        <w:tc>
          <w:tcPr>
            <w:tcW w:w="851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613FF" w:rsidTr="006613FF">
        <w:tc>
          <w:tcPr>
            <w:tcW w:w="757" w:type="dxa"/>
            <w:vMerge w:val="restart"/>
          </w:tcPr>
          <w:p w:rsidR="00B726E2" w:rsidRPr="00B726E2" w:rsidRDefault="00B726E2" w:rsidP="00504330">
            <w:pPr>
              <w:pStyle w:val="western"/>
              <w:rPr>
                <w:b/>
                <w:bCs/>
                <w:color w:val="000000"/>
                <w:sz w:val="20"/>
                <w:szCs w:val="20"/>
              </w:rPr>
            </w:pPr>
            <w:r w:rsidRPr="00B726E2">
              <w:rPr>
                <w:b/>
                <w:bCs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945" w:type="dxa"/>
          </w:tcPr>
          <w:p w:rsidR="00B726E2" w:rsidRPr="00B726E2" w:rsidRDefault="00BF65AF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B726E2" w:rsidRPr="00B726E2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B726E2" w:rsidRPr="00B726E2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B726E2" w:rsidRPr="00B726E2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15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8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B726E2" w:rsidRPr="000865E7" w:rsidRDefault="000865E7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613FF" w:rsidTr="006613FF">
        <w:tc>
          <w:tcPr>
            <w:tcW w:w="757" w:type="dxa"/>
            <w:vMerge/>
          </w:tcPr>
          <w:p w:rsidR="00B726E2" w:rsidRDefault="00B726E2" w:rsidP="00504330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B726E2" w:rsidRPr="00B726E2" w:rsidRDefault="00B726E2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726E2" w:rsidRPr="00B726E2" w:rsidRDefault="00B726E2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726E2" w:rsidRPr="00B726E2" w:rsidRDefault="00B726E2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B726E2" w:rsidRPr="00B726E2" w:rsidRDefault="00B726E2" w:rsidP="00504330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26E2" w:rsidRPr="00B726E2" w:rsidRDefault="00B726E2" w:rsidP="00504330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FE6DA3" w:rsidRDefault="00FE6DA3" w:rsidP="00504330">
      <w:pPr>
        <w:pStyle w:val="western"/>
        <w:shd w:val="clear" w:color="auto" w:fill="FFFFFF"/>
        <w:rPr>
          <w:bCs/>
          <w:color w:val="000000"/>
        </w:rPr>
      </w:pPr>
      <w:r w:rsidRPr="00FE6DA3">
        <w:rPr>
          <w:bCs/>
          <w:color w:val="000000"/>
        </w:rPr>
        <w:t>Методическая работа в ДОУ направлена на повышение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ДОУ.</w:t>
      </w:r>
      <w:r w:rsidR="00E40CC5" w:rsidRPr="00FE6DA3">
        <w:rPr>
          <w:bCs/>
          <w:color w:val="000000"/>
        </w:rPr>
        <w:t xml:space="preserve"> </w:t>
      </w:r>
    </w:p>
    <w:p w:rsidR="00FE6DA3" w:rsidRDefault="00FE6DA3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</w:t>
      </w:r>
      <w:r w:rsidR="003A3CB7">
        <w:rPr>
          <w:bCs/>
          <w:color w:val="000000"/>
        </w:rPr>
        <w:t xml:space="preserve">ткрытых мероприятий, </w:t>
      </w:r>
      <w:proofErr w:type="spellStart"/>
      <w:r w:rsidR="003A3CB7">
        <w:rPr>
          <w:bCs/>
          <w:color w:val="000000"/>
        </w:rPr>
        <w:t>взаимопосещ</w:t>
      </w:r>
      <w:r>
        <w:rPr>
          <w:bCs/>
          <w:color w:val="000000"/>
        </w:rPr>
        <w:t>ения</w:t>
      </w:r>
      <w:proofErr w:type="spellEnd"/>
      <w:r>
        <w:rPr>
          <w:bCs/>
          <w:color w:val="000000"/>
        </w:rPr>
        <w:t>, консультации.</w:t>
      </w:r>
    </w:p>
    <w:p w:rsidR="003A3CB7" w:rsidRDefault="003A3CB7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Педагоги ДО</w:t>
      </w:r>
      <w:r w:rsidR="00FE6DA3">
        <w:rPr>
          <w:bCs/>
          <w:color w:val="000000"/>
        </w:rPr>
        <w:t>У</w:t>
      </w:r>
      <w:r>
        <w:rPr>
          <w:bCs/>
          <w:color w:val="000000"/>
        </w:rPr>
        <w:t xml:space="preserve"> прошли обучение в объеме 6 часов на семинаре «Оказание первой помощи».</w:t>
      </w:r>
    </w:p>
    <w:p w:rsidR="003A3CB7" w:rsidRDefault="003A3CB7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Коллектив МБДОУ «ЦК-ДС № 95» в течени</w:t>
      </w:r>
      <w:proofErr w:type="gramStart"/>
      <w:r>
        <w:rPr>
          <w:bCs/>
          <w:color w:val="000000"/>
        </w:rPr>
        <w:t>и</w:t>
      </w:r>
      <w:proofErr w:type="gramEnd"/>
      <w:r>
        <w:rPr>
          <w:bCs/>
          <w:color w:val="000000"/>
        </w:rPr>
        <w:t xml:space="preserve"> учебного года принимал активное участие в мероприятиях и конкурсах муниципального, городского.</w:t>
      </w:r>
    </w:p>
    <w:p w:rsidR="002171D4" w:rsidRDefault="003A3CB7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1.Участ</w:t>
      </w:r>
      <w:r w:rsidR="002171D4">
        <w:rPr>
          <w:bCs/>
          <w:color w:val="000000"/>
        </w:rPr>
        <w:t xml:space="preserve">ие на </w:t>
      </w:r>
      <w:r w:rsidR="002171D4">
        <w:rPr>
          <w:bCs/>
          <w:color w:val="000000"/>
          <w:lang w:val="en-US"/>
        </w:rPr>
        <w:t>XIX</w:t>
      </w:r>
      <w:r w:rsidR="002171D4" w:rsidRPr="002171D4">
        <w:rPr>
          <w:bCs/>
          <w:color w:val="000000"/>
        </w:rPr>
        <w:t xml:space="preserve"> </w:t>
      </w:r>
      <w:r w:rsidR="002171D4">
        <w:rPr>
          <w:bCs/>
          <w:color w:val="000000"/>
        </w:rPr>
        <w:t>спортивной олимпиаде «Олимпийские надежды» среди воспитанников муниципальных дошкольных образовательных учреждений Советского района – 2018г.</w:t>
      </w:r>
      <w:r w:rsidR="00E40CC5" w:rsidRPr="00FE6DA3">
        <w:rPr>
          <w:bCs/>
          <w:color w:val="000000"/>
        </w:rPr>
        <w:t xml:space="preserve">  </w:t>
      </w:r>
    </w:p>
    <w:p w:rsidR="002171D4" w:rsidRDefault="002171D4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2.Участие в шашечном турнире среди воспитанников дошкольных образовательных учреждений г. Махачкалы – 2018г.</w:t>
      </w:r>
    </w:p>
    <w:p w:rsidR="00266473" w:rsidRDefault="002171D4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3.Участие в муниципальном конкурсе чтецов «Люблю тебя, мой край родной!»</w:t>
      </w:r>
      <w:r w:rsidR="00A01B49">
        <w:rPr>
          <w:bCs/>
          <w:color w:val="000000"/>
        </w:rPr>
        <w:t>- 2019г.</w:t>
      </w:r>
    </w:p>
    <w:p w:rsidR="00266473" w:rsidRDefault="00266473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4.Участие городском </w:t>
      </w:r>
      <w:proofErr w:type="gramStart"/>
      <w:r>
        <w:rPr>
          <w:bCs/>
          <w:color w:val="000000"/>
        </w:rPr>
        <w:t>турнире</w:t>
      </w:r>
      <w:proofErr w:type="gramEnd"/>
      <w:r>
        <w:rPr>
          <w:bCs/>
          <w:color w:val="000000"/>
        </w:rPr>
        <w:t xml:space="preserve"> по мини-футболу «Кожаный мяч» среди дворовых и уличных команд  - 2018г.</w:t>
      </w:r>
    </w:p>
    <w:p w:rsidR="003E3E4A" w:rsidRDefault="003E3E4A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lastRenderedPageBreak/>
        <w:t xml:space="preserve">5.Участие в открытом Первенстве МБУ СШ № 2 по </w:t>
      </w:r>
      <w:proofErr w:type="spellStart"/>
      <w:r>
        <w:rPr>
          <w:bCs/>
          <w:color w:val="000000"/>
        </w:rPr>
        <w:t>Киокусинкай</w:t>
      </w:r>
      <w:proofErr w:type="spellEnd"/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 xml:space="preserve"> где наш воспитанник </w:t>
      </w:r>
      <w:proofErr w:type="spellStart"/>
      <w:r>
        <w:rPr>
          <w:bCs/>
          <w:color w:val="000000"/>
        </w:rPr>
        <w:t>Шейхкеримов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Абубакр</w:t>
      </w:r>
      <w:proofErr w:type="spellEnd"/>
      <w:r>
        <w:rPr>
          <w:bCs/>
          <w:color w:val="000000"/>
        </w:rPr>
        <w:t xml:space="preserve"> </w:t>
      </w:r>
      <w:r w:rsidR="00A01B49">
        <w:rPr>
          <w:bCs/>
          <w:color w:val="000000"/>
        </w:rPr>
        <w:t xml:space="preserve"> занял третье призовое место – 2019г.</w:t>
      </w:r>
    </w:p>
    <w:p w:rsidR="00097696" w:rsidRDefault="00097696" w:rsidP="00504330">
      <w:pPr>
        <w:pStyle w:val="western"/>
        <w:shd w:val="clear" w:color="auto" w:fill="FFFFFF"/>
        <w:rPr>
          <w:b/>
          <w:bCs/>
          <w:color w:val="000000"/>
        </w:rPr>
      </w:pPr>
    </w:p>
    <w:p w:rsidR="00097696" w:rsidRDefault="00097696" w:rsidP="00504330">
      <w:pPr>
        <w:pStyle w:val="western"/>
        <w:shd w:val="clear" w:color="auto" w:fill="FFFFFF"/>
        <w:rPr>
          <w:b/>
          <w:bCs/>
          <w:color w:val="000000"/>
        </w:rPr>
      </w:pPr>
    </w:p>
    <w:p w:rsidR="00266473" w:rsidRDefault="00266473" w:rsidP="00504330">
      <w:pPr>
        <w:pStyle w:val="western"/>
        <w:shd w:val="clear" w:color="auto" w:fill="FFFFFF"/>
        <w:rPr>
          <w:bCs/>
          <w:color w:val="000000"/>
        </w:rPr>
      </w:pPr>
      <w:r w:rsidRPr="00266473">
        <w:rPr>
          <w:b/>
          <w:bCs/>
          <w:color w:val="000000"/>
        </w:rPr>
        <w:t>В течени</w:t>
      </w:r>
      <w:proofErr w:type="gramStart"/>
      <w:r w:rsidRPr="00266473">
        <w:rPr>
          <w:b/>
          <w:bCs/>
          <w:color w:val="000000"/>
        </w:rPr>
        <w:t>и</w:t>
      </w:r>
      <w:proofErr w:type="gramEnd"/>
      <w:r w:rsidRPr="00266473">
        <w:rPr>
          <w:b/>
          <w:bCs/>
          <w:color w:val="000000"/>
        </w:rPr>
        <w:t xml:space="preserve"> 2018-2019 учебного года в МБДОУ «ЦК-ДС № 95» были проведены следующие мероприятия:</w:t>
      </w:r>
      <w:r w:rsidR="00E40CC5" w:rsidRPr="00266473">
        <w:rPr>
          <w:b/>
          <w:bCs/>
          <w:color w:val="000000"/>
        </w:rPr>
        <w:t xml:space="preserve">         </w:t>
      </w:r>
    </w:p>
    <w:p w:rsidR="003E3E4A" w:rsidRDefault="00266473" w:rsidP="00504330">
      <w:pPr>
        <w:pStyle w:val="western"/>
        <w:shd w:val="clear" w:color="auto" w:fill="FFFFFF"/>
        <w:rPr>
          <w:bCs/>
          <w:color w:val="000000"/>
        </w:rPr>
      </w:pPr>
      <w:proofErr w:type="gramStart"/>
      <w:r>
        <w:rPr>
          <w:bCs/>
          <w:color w:val="000000"/>
        </w:rPr>
        <w:t>Праздник «День знаний» - (сентябрь)                                                                                    Праздник «Осень в гости к нам пришла» - (октябрь)                                                           Концерт «День матери» - (ноябрь)                                                                                   Новогодние утренники – (декабрь)</w:t>
      </w:r>
      <w:r w:rsidR="00E40CC5" w:rsidRPr="00266473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                                                                                </w:t>
      </w:r>
      <w:r w:rsidR="00E40CC5" w:rsidRPr="00266473">
        <w:rPr>
          <w:bCs/>
          <w:color w:val="000000"/>
        </w:rPr>
        <w:t xml:space="preserve"> </w:t>
      </w:r>
      <w:r>
        <w:rPr>
          <w:bCs/>
          <w:color w:val="000000"/>
        </w:rPr>
        <w:t>Праздник «Буду в армии служить» - (февраль)                                                                        Праздник «Мамочка милая, мама моя» - (март)                                                                Праздник «</w:t>
      </w:r>
      <w:proofErr w:type="spellStart"/>
      <w:r>
        <w:rPr>
          <w:bCs/>
          <w:color w:val="000000"/>
        </w:rPr>
        <w:t>Навруз</w:t>
      </w:r>
      <w:proofErr w:type="spellEnd"/>
      <w:r>
        <w:rPr>
          <w:bCs/>
          <w:color w:val="000000"/>
        </w:rPr>
        <w:t xml:space="preserve"> байрам» - (март) </w:t>
      </w:r>
      <w:r w:rsidR="00E40CC5" w:rsidRPr="00266473">
        <w:rPr>
          <w:bCs/>
          <w:color w:val="000000"/>
        </w:rPr>
        <w:t xml:space="preserve">       </w:t>
      </w:r>
      <w:r w:rsidR="00B97BF1">
        <w:rPr>
          <w:bCs/>
          <w:color w:val="000000"/>
        </w:rPr>
        <w:t xml:space="preserve">                                                                            </w:t>
      </w:r>
      <w:r w:rsidR="00E40CC5" w:rsidRPr="00266473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Праздник «День птиц» - (апрель) </w:t>
      </w:r>
      <w:r w:rsidR="00B97BF1">
        <w:rPr>
          <w:bCs/>
          <w:color w:val="000000"/>
        </w:rPr>
        <w:t xml:space="preserve">                                                                                         </w:t>
      </w:r>
      <w:r>
        <w:rPr>
          <w:bCs/>
          <w:color w:val="000000"/>
        </w:rPr>
        <w:t>Праздник «День космонавтики» - (апрель)</w:t>
      </w:r>
      <w:r w:rsidR="00B97BF1">
        <w:rPr>
          <w:bCs/>
          <w:color w:val="000000"/>
        </w:rPr>
        <w:t xml:space="preserve">                                                                         </w:t>
      </w:r>
      <w:r>
        <w:rPr>
          <w:bCs/>
          <w:color w:val="000000"/>
        </w:rPr>
        <w:t>Праздник «День земли» - (апрель)</w:t>
      </w:r>
      <w:r w:rsidR="00E40CC5" w:rsidRPr="00266473">
        <w:rPr>
          <w:bCs/>
          <w:color w:val="000000"/>
        </w:rPr>
        <w:t xml:space="preserve">  </w:t>
      </w:r>
      <w:r w:rsidR="00B97BF1">
        <w:rPr>
          <w:bCs/>
          <w:color w:val="000000"/>
        </w:rPr>
        <w:t xml:space="preserve">                                                                                     Праздник «Весна пришла» - (апрель)</w:t>
      </w:r>
      <w:r w:rsidR="00E40CC5" w:rsidRPr="00266473">
        <w:rPr>
          <w:bCs/>
          <w:color w:val="000000"/>
        </w:rPr>
        <w:t xml:space="preserve"> </w:t>
      </w:r>
      <w:r w:rsidR="00B97BF1">
        <w:rPr>
          <w:bCs/>
          <w:color w:val="000000"/>
        </w:rPr>
        <w:t xml:space="preserve">                                                                                   Праздник «День победы» - (май) </w:t>
      </w:r>
      <w:r w:rsidR="00E40CC5" w:rsidRPr="00266473">
        <w:rPr>
          <w:bCs/>
          <w:color w:val="000000"/>
        </w:rPr>
        <w:t xml:space="preserve">         </w:t>
      </w:r>
      <w:r w:rsidR="00B97BF1">
        <w:rPr>
          <w:bCs/>
          <w:color w:val="000000"/>
        </w:rPr>
        <w:t xml:space="preserve">                                                                             </w:t>
      </w:r>
      <w:r w:rsidR="00E40CC5" w:rsidRPr="00266473">
        <w:rPr>
          <w:bCs/>
          <w:color w:val="000000"/>
        </w:rPr>
        <w:t xml:space="preserve"> </w:t>
      </w:r>
      <w:r w:rsidR="00B97BF1">
        <w:rPr>
          <w:bCs/>
          <w:color w:val="000000"/>
        </w:rPr>
        <w:t xml:space="preserve"> Праздник «</w:t>
      </w:r>
      <w:r w:rsidR="003E3E4A">
        <w:rPr>
          <w:bCs/>
          <w:color w:val="000000"/>
        </w:rPr>
        <w:t>До свидания, детский сад</w:t>
      </w:r>
      <w:proofErr w:type="gramEnd"/>
      <w:r w:rsidR="003E3E4A">
        <w:rPr>
          <w:bCs/>
          <w:color w:val="000000"/>
        </w:rPr>
        <w:t>!</w:t>
      </w:r>
      <w:r w:rsidR="00B97BF1">
        <w:rPr>
          <w:bCs/>
          <w:color w:val="000000"/>
        </w:rPr>
        <w:t>» - (май)</w:t>
      </w:r>
      <w:r w:rsidR="00E40CC5" w:rsidRPr="00266473">
        <w:rPr>
          <w:bCs/>
          <w:color w:val="000000"/>
        </w:rPr>
        <w:t xml:space="preserve">    </w:t>
      </w:r>
      <w:r w:rsidR="003E3E4A">
        <w:rPr>
          <w:bCs/>
          <w:color w:val="000000"/>
        </w:rPr>
        <w:t xml:space="preserve">                                                              </w:t>
      </w:r>
      <w:r w:rsidR="00B97BF1">
        <w:rPr>
          <w:bCs/>
          <w:color w:val="000000"/>
        </w:rPr>
        <w:t>Праздник</w:t>
      </w:r>
      <w:r w:rsidR="00E41210">
        <w:rPr>
          <w:bCs/>
          <w:color w:val="000000"/>
        </w:rPr>
        <w:t xml:space="preserve"> «Мама, папа и я – спортивная семья»</w:t>
      </w:r>
      <w:r w:rsidR="003E3E4A">
        <w:rPr>
          <w:bCs/>
          <w:color w:val="000000"/>
        </w:rPr>
        <w:t xml:space="preserve"> - (июнь) </w:t>
      </w:r>
      <w:r w:rsidR="00E40CC5" w:rsidRPr="00266473">
        <w:rPr>
          <w:bCs/>
          <w:color w:val="000000"/>
        </w:rPr>
        <w:t xml:space="preserve"> </w:t>
      </w:r>
    </w:p>
    <w:p w:rsidR="00D11E36" w:rsidRDefault="003E3E4A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Кроме того, были организованы:</w:t>
      </w:r>
      <w:r w:rsidR="00D11E36">
        <w:rPr>
          <w:bCs/>
          <w:color w:val="000000"/>
        </w:rPr>
        <w:t xml:space="preserve">                                                                                         </w:t>
      </w:r>
      <w:r>
        <w:rPr>
          <w:bCs/>
          <w:color w:val="000000"/>
        </w:rPr>
        <w:t xml:space="preserve"> выставки поделок, рисунков – «Дары природы», «Осень в гости к нам пришла», «</w:t>
      </w:r>
      <w:proofErr w:type="spellStart"/>
      <w:r>
        <w:rPr>
          <w:bCs/>
          <w:color w:val="000000"/>
        </w:rPr>
        <w:t>Зимущка</w:t>
      </w:r>
      <w:proofErr w:type="spellEnd"/>
      <w:r>
        <w:rPr>
          <w:bCs/>
          <w:color w:val="000000"/>
        </w:rPr>
        <w:t xml:space="preserve"> – зима», «В гости к нам Весна идет!»;</w:t>
      </w:r>
      <w:r w:rsidR="00D11E36">
        <w:rPr>
          <w:bCs/>
          <w:color w:val="000000"/>
        </w:rPr>
        <w:t xml:space="preserve">                                                                              </w:t>
      </w:r>
      <w:r>
        <w:rPr>
          <w:bCs/>
          <w:color w:val="000000"/>
        </w:rPr>
        <w:t xml:space="preserve"> оформление группы к Новогодним праздникам;  оформление участка к летнему оздоровительному сезону.</w:t>
      </w:r>
    </w:p>
    <w:p w:rsidR="00D11E36" w:rsidRDefault="00D11E36" w:rsidP="00504330">
      <w:pPr>
        <w:pStyle w:val="western"/>
        <w:shd w:val="clear" w:color="auto" w:fill="FFFFFF"/>
        <w:rPr>
          <w:b/>
          <w:bCs/>
          <w:color w:val="000000"/>
        </w:rPr>
      </w:pPr>
      <w:r w:rsidRPr="00D11E36">
        <w:rPr>
          <w:b/>
          <w:bCs/>
          <w:color w:val="000000"/>
        </w:rPr>
        <w:t>Результаты образовательной деятельности за 2018-2019 учебный год</w:t>
      </w:r>
    </w:p>
    <w:p w:rsidR="006463CA" w:rsidRDefault="00301D93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</w:t>
      </w:r>
      <w:r w:rsidR="00D11E36">
        <w:rPr>
          <w:bCs/>
          <w:color w:val="000000"/>
        </w:rPr>
        <w:t xml:space="preserve">В течение учебного года педагоги ДОУ осуществляли анализ выполнения программы по всем направлениям во всех возрастных группах. В январе и в мае был проведен мониторинг развития детей по образовательным областям. В процессе мониторинга педагоги исследовали физические, интеллектуальные, личностные качества ребенка путем наблюдений за детьми, бесед, игр, экспертных оценок и др. По окончании мониторинга заполнили таблицы, подсчитали баллы и процентное соотношение, сформулировали выводы, </w:t>
      </w:r>
      <w:proofErr w:type="gramStart"/>
      <w:r w:rsidR="00D11E36">
        <w:rPr>
          <w:bCs/>
          <w:color w:val="000000"/>
        </w:rPr>
        <w:t>предоставили аналитические справки</w:t>
      </w:r>
      <w:proofErr w:type="gramEnd"/>
      <w:r w:rsidR="00D11E36">
        <w:rPr>
          <w:bCs/>
          <w:color w:val="000000"/>
        </w:rPr>
        <w:t>.</w:t>
      </w:r>
    </w:p>
    <w:p w:rsidR="00301D93" w:rsidRDefault="00301D93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</w:t>
      </w:r>
      <w:r w:rsidR="006463CA">
        <w:rPr>
          <w:bCs/>
          <w:color w:val="000000"/>
        </w:rPr>
        <w:t xml:space="preserve">Анализируя результаты </w:t>
      </w:r>
      <w:r>
        <w:rPr>
          <w:bCs/>
          <w:color w:val="000000"/>
        </w:rPr>
        <w:t xml:space="preserve">мониторинга освоения программного материала, можно сделать вывод: средний уровень освоения программы по учреждению составил в 86,7% по всем образовательным областям. Данный </w:t>
      </w:r>
      <w:proofErr w:type="gramStart"/>
      <w:r>
        <w:rPr>
          <w:bCs/>
          <w:color w:val="000000"/>
        </w:rPr>
        <w:t>результат</w:t>
      </w:r>
      <w:proofErr w:type="gramEnd"/>
      <w:r>
        <w:rPr>
          <w:bCs/>
          <w:color w:val="000000"/>
        </w:rPr>
        <w:t xml:space="preserve"> достигнут благодаря планомерной и систематической воспитательно-образовательной работе педагогического коллектива, грамотной организации индивидуальной и совместной образовательной деятельности, которая строилась с опорой на данные первого этапа мониторингового исследования.</w:t>
      </w:r>
    </w:p>
    <w:p w:rsidR="00D11E36" w:rsidRDefault="00301D93" w:rsidP="00504330">
      <w:pPr>
        <w:pStyle w:val="western"/>
        <w:shd w:val="clear" w:color="auto" w:fill="FFFFFF"/>
        <w:rPr>
          <w:b/>
          <w:bCs/>
          <w:color w:val="000000"/>
        </w:rPr>
      </w:pPr>
      <w:r>
        <w:rPr>
          <w:bCs/>
          <w:color w:val="000000"/>
        </w:rPr>
        <w:t xml:space="preserve">         Следующие результаты были достигнуты по направлениям работы:                                             - Физическое развитие – 84,0%;                                                                                                              - Социально-коммуникативное – 82,0%;                                                                                              - Художественно-эстетическое – 84,0%;                                                                                             - Познавательное развитие – 89,0%;                                                                                                 - Речевое развитие – 84,0%.</w:t>
      </w:r>
      <w:r w:rsidR="00E40CC5" w:rsidRPr="00D11E36">
        <w:rPr>
          <w:b/>
          <w:bCs/>
          <w:color w:val="000000"/>
        </w:rPr>
        <w:t xml:space="preserve">   </w:t>
      </w:r>
    </w:p>
    <w:p w:rsidR="00301D93" w:rsidRDefault="00301D93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</w:t>
      </w:r>
      <w:r w:rsidRPr="00301D93">
        <w:rPr>
          <w:bCs/>
          <w:color w:val="000000"/>
        </w:rPr>
        <w:t>Наряду</w:t>
      </w:r>
      <w:r>
        <w:rPr>
          <w:bCs/>
          <w:color w:val="000000"/>
        </w:rPr>
        <w:t xml:space="preserve"> с тем, педагогами учреждения также было проведено комплексное диагностическое обследование с целью выявления уровня готовности выпускников МБДОУ к обучению в школе.</w:t>
      </w:r>
    </w:p>
    <w:p w:rsidR="00097696" w:rsidRDefault="00097696" w:rsidP="00504330">
      <w:pPr>
        <w:pStyle w:val="western"/>
        <w:shd w:val="clear" w:color="auto" w:fill="FFFFFF"/>
        <w:rPr>
          <w:b/>
          <w:bCs/>
          <w:color w:val="000000"/>
        </w:rPr>
      </w:pPr>
    </w:p>
    <w:p w:rsidR="00817594" w:rsidRDefault="00817594" w:rsidP="00504330">
      <w:pPr>
        <w:pStyle w:val="western"/>
        <w:shd w:val="clear" w:color="auto" w:fill="FFFFFF"/>
        <w:rPr>
          <w:b/>
          <w:bCs/>
          <w:color w:val="000000"/>
        </w:rPr>
      </w:pPr>
      <w:r w:rsidRPr="00817594">
        <w:rPr>
          <w:b/>
          <w:bCs/>
          <w:color w:val="000000"/>
        </w:rPr>
        <w:t>«Готовность детей к школе»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1985"/>
      </w:tblGrid>
      <w:tr w:rsidR="00817594" w:rsidTr="0078407E">
        <w:tc>
          <w:tcPr>
            <w:tcW w:w="1668" w:type="dxa"/>
          </w:tcPr>
          <w:p w:rsidR="00817594" w:rsidRDefault="00817594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Учебный год</w:t>
            </w:r>
          </w:p>
        </w:tc>
        <w:tc>
          <w:tcPr>
            <w:tcW w:w="2126" w:type="dxa"/>
          </w:tcPr>
          <w:p w:rsidR="00817594" w:rsidRDefault="00817594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Высокий уровень</w:t>
            </w:r>
          </w:p>
        </w:tc>
        <w:tc>
          <w:tcPr>
            <w:tcW w:w="2126" w:type="dxa"/>
          </w:tcPr>
          <w:p w:rsidR="00817594" w:rsidRDefault="00817594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Средний уровень</w:t>
            </w:r>
          </w:p>
        </w:tc>
        <w:tc>
          <w:tcPr>
            <w:tcW w:w="1985" w:type="dxa"/>
          </w:tcPr>
          <w:p w:rsidR="00817594" w:rsidRDefault="00817594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Низкий уровень</w:t>
            </w:r>
          </w:p>
        </w:tc>
      </w:tr>
      <w:tr w:rsidR="00817594" w:rsidTr="0078407E">
        <w:tc>
          <w:tcPr>
            <w:tcW w:w="1668" w:type="dxa"/>
          </w:tcPr>
          <w:p w:rsidR="00817594" w:rsidRDefault="0078407E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2018-2019</w:t>
            </w:r>
          </w:p>
        </w:tc>
        <w:tc>
          <w:tcPr>
            <w:tcW w:w="2126" w:type="dxa"/>
          </w:tcPr>
          <w:p w:rsidR="00817594" w:rsidRDefault="0078407E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126" w:type="dxa"/>
          </w:tcPr>
          <w:p w:rsidR="00817594" w:rsidRDefault="0078407E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985" w:type="dxa"/>
          </w:tcPr>
          <w:p w:rsidR="00817594" w:rsidRDefault="0078407E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817594" w:rsidRDefault="0078407E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Результат диагностики готовности воспитанников к обучению в школе показали, что воспитанников с низким уровнем готовности к школе в 2018-2019 году всего 2 человека. Все остальные воспитанники имеют высокий и средний уровень готовности. Большинство детей являются зрелыми для школьного обучения. Следовательно, в следующем учебном году необходимо продолжать работу профилактического направления с целью формирования мотивации к обучению в школе, а именно – экскурсии в школу, беседы, совместные мероприятия с учителями начальной школы, в том числе родительские собрания, консультации.</w:t>
      </w:r>
    </w:p>
    <w:p w:rsidR="00130ADC" w:rsidRDefault="0078407E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130ADC" w:rsidRPr="00130ADC">
        <w:rPr>
          <w:b/>
          <w:bCs/>
          <w:color w:val="000000"/>
        </w:rPr>
        <w:t>Взаимодействие с родителями</w:t>
      </w:r>
      <w:r w:rsidR="00130ADC">
        <w:rPr>
          <w:bCs/>
          <w:color w:val="000000"/>
        </w:rPr>
        <w:t xml:space="preserve"> коллектив МБДОУ «ЦК-ДС № 95» строит на принципе сотрудничества. При этом решаются приоритетные задачи: </w:t>
      </w:r>
    </w:p>
    <w:p w:rsidR="00130ADC" w:rsidRDefault="00130AD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- повышение педагогической культуры родителей;                                                                                   - приобщение родителей к участию в жизни детского сада;                                                                                                                         </w:t>
      </w:r>
      <w:proofErr w:type="gramStart"/>
      <w:r>
        <w:rPr>
          <w:bCs/>
          <w:color w:val="000000"/>
        </w:rPr>
        <w:t>-и</w:t>
      </w:r>
      <w:proofErr w:type="gramEnd"/>
      <w:r>
        <w:rPr>
          <w:bCs/>
          <w:color w:val="000000"/>
        </w:rPr>
        <w:t>зучение семьи и установления контактов с ее членами для согласования воспитательных воздействий на ребенка.</w:t>
      </w:r>
    </w:p>
    <w:p w:rsidR="00130ADC" w:rsidRDefault="00130AD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Для решения этих задач используются различные формы работы: - групповые родительские собрания, консультации; - семинары-практикумы; - мастер – классы; - проведение совместных мероприятий для детей и родителей; - анкетирование; - наглядная информация; - выставки совместных работ; - конкурс для родителей, посвященный Дню матери; - посещение открытых мероприятий и участие в них</w:t>
      </w:r>
      <w:proofErr w:type="gramStart"/>
      <w:r>
        <w:rPr>
          <w:bCs/>
          <w:color w:val="000000"/>
        </w:rPr>
        <w:t xml:space="preserve"> ;</w:t>
      </w:r>
      <w:proofErr w:type="gramEnd"/>
      <w:r>
        <w:rPr>
          <w:bCs/>
          <w:color w:val="000000"/>
        </w:rPr>
        <w:t xml:space="preserve"> - заключение договоров с родителями вновь поступивших детей.</w:t>
      </w:r>
    </w:p>
    <w:p w:rsidR="0078407E" w:rsidRDefault="00130AD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8407E">
        <w:rPr>
          <w:bCs/>
          <w:color w:val="000000"/>
        </w:rPr>
        <w:t xml:space="preserve"> В течени</w:t>
      </w:r>
      <w:proofErr w:type="gramStart"/>
      <w:r w:rsidR="0078407E">
        <w:rPr>
          <w:bCs/>
          <w:color w:val="000000"/>
        </w:rPr>
        <w:t>и</w:t>
      </w:r>
      <w:proofErr w:type="gramEnd"/>
      <w:r w:rsidR="0078407E">
        <w:rPr>
          <w:bCs/>
          <w:color w:val="000000"/>
        </w:rPr>
        <w:t xml:space="preserve"> года в группах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собрания. Систематически (раз в месяц) пополнялась наглядно-стендовая информация: рубрика «В кругу семьи», «Мы растем </w:t>
      </w:r>
      <w:proofErr w:type="gramStart"/>
      <w:r w:rsidR="0078407E">
        <w:rPr>
          <w:bCs/>
          <w:color w:val="000000"/>
        </w:rPr>
        <w:t>здоровыми</w:t>
      </w:r>
      <w:proofErr w:type="gramEnd"/>
      <w:r w:rsidR="0078407E">
        <w:rPr>
          <w:bCs/>
          <w:color w:val="000000"/>
        </w:rPr>
        <w:t>», «Наши развлечения». Приглашали родителей на все мероприятия, которые проходили в детском саду, организовывали выставки, давали консультации. Были проведены родительские собрания по следующим направлениям:</w:t>
      </w:r>
      <w:r w:rsidR="00173963">
        <w:rPr>
          <w:bCs/>
          <w:color w:val="000000"/>
        </w:rPr>
        <w:t xml:space="preserve">                                               </w:t>
      </w:r>
      <w:r w:rsidR="00F73FE8">
        <w:rPr>
          <w:bCs/>
          <w:color w:val="000000"/>
        </w:rPr>
        <w:t xml:space="preserve"> - «Начало учебного года. Знакомство с направлениями работы МБДОУ на новый учебный год»;</w:t>
      </w:r>
      <w:r w:rsidR="00173963">
        <w:rPr>
          <w:bCs/>
          <w:color w:val="000000"/>
        </w:rPr>
        <w:t xml:space="preserve">                                                                                                                                                      </w:t>
      </w:r>
      <w:r w:rsidR="00F73FE8">
        <w:rPr>
          <w:bCs/>
          <w:color w:val="000000"/>
        </w:rPr>
        <w:t xml:space="preserve"> - «Безопасность детей в наших руках»;</w:t>
      </w:r>
      <w:r w:rsidR="00173963">
        <w:rPr>
          <w:bCs/>
          <w:color w:val="000000"/>
        </w:rPr>
        <w:t xml:space="preserve">                                                                                                  </w:t>
      </w:r>
      <w:r w:rsidR="00F73FE8">
        <w:rPr>
          <w:bCs/>
          <w:color w:val="000000"/>
        </w:rPr>
        <w:t xml:space="preserve"> - «Роль семьи и ДОУ в формировании всесторонне развитой личности ребенка»;</w:t>
      </w:r>
      <w:r w:rsidR="00173963">
        <w:rPr>
          <w:bCs/>
          <w:color w:val="000000"/>
        </w:rPr>
        <w:t xml:space="preserve">                           </w:t>
      </w:r>
      <w:r w:rsidR="00F73FE8">
        <w:rPr>
          <w:bCs/>
          <w:color w:val="000000"/>
        </w:rPr>
        <w:t xml:space="preserve"> - «Наши успехи – итоги учебного года. Подготовка МБДОУ к</w:t>
      </w:r>
      <w:r w:rsidR="00173963">
        <w:rPr>
          <w:bCs/>
          <w:color w:val="000000"/>
        </w:rPr>
        <w:t xml:space="preserve"> летнему оздоровительному сезону</w:t>
      </w:r>
      <w:r w:rsidR="00F73FE8">
        <w:rPr>
          <w:bCs/>
          <w:color w:val="000000"/>
        </w:rPr>
        <w:t>».</w:t>
      </w:r>
    </w:p>
    <w:p w:rsidR="00173963" w:rsidRDefault="00697F94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173963">
        <w:rPr>
          <w:bCs/>
          <w:color w:val="000000"/>
        </w:rPr>
        <w:t>Подготовлены консультации:                                                                                                               - «Воспитание чувств»;                                                                                                                          - «Развиваем любознательность»;                                                                                                         - «Взрослые и дети на улицах города»;                                                                                               - «Как провести выходной с ребенком» и др.</w:t>
      </w:r>
    </w:p>
    <w:p w:rsidR="00173963" w:rsidRDefault="00697F94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</w:t>
      </w:r>
      <w:r w:rsidR="00173963">
        <w:rPr>
          <w:bCs/>
          <w:color w:val="000000"/>
        </w:rPr>
        <w:t>Продолжали вести работу на сайте детского сада, где также размещали информацию для родителей. Знакомили их с мероприятиями, проводимыми в детском саду, давали рекомендации по игровой деятельности, закаливанию, профилактике заболеваний. Привлекали родителей к подготовке и участию в праздниках. В свою очередь родители</w:t>
      </w:r>
      <w:r>
        <w:rPr>
          <w:bCs/>
          <w:color w:val="000000"/>
        </w:rPr>
        <w:t xml:space="preserve"> охотно шли на контакт и старались участвовать во всех акциях и совместных мероприятиях групп и учреждения.</w:t>
      </w:r>
    </w:p>
    <w:p w:rsidR="00697F94" w:rsidRPr="00FD0089" w:rsidRDefault="00697F94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 w:rsidRPr="00FD0089">
        <w:rPr>
          <w:b/>
          <w:bCs/>
          <w:color w:val="000000"/>
        </w:rPr>
        <w:t xml:space="preserve">      </w:t>
      </w:r>
      <w:r w:rsidR="00FD0089" w:rsidRPr="00FD0089">
        <w:rPr>
          <w:b/>
          <w:bCs/>
          <w:color w:val="000000"/>
        </w:rPr>
        <w:t>Выводы:</w:t>
      </w:r>
      <w:r w:rsidR="00FD0089">
        <w:rPr>
          <w:b/>
          <w:bCs/>
          <w:i/>
          <w:color w:val="000000"/>
        </w:rPr>
        <w:t xml:space="preserve"> </w:t>
      </w:r>
      <w:r w:rsidRPr="00FD0089">
        <w:rPr>
          <w:b/>
          <w:bCs/>
          <w:i/>
          <w:color w:val="000000"/>
        </w:rPr>
        <w:t>Результаты</w:t>
      </w:r>
      <w:r w:rsidR="00A170BF" w:rsidRPr="00FD0089">
        <w:rPr>
          <w:b/>
          <w:bCs/>
          <w:i/>
          <w:color w:val="000000"/>
        </w:rPr>
        <w:t xml:space="preserve"> образовательной деятельности, работы с родителями были тщательно проанализированы, сделаны выводы о том, что в целом работа проводилась эффективно и целенаправленно, поставленные цели достигнуты. </w:t>
      </w:r>
    </w:p>
    <w:p w:rsidR="008A1CD2" w:rsidRDefault="00A170BF" w:rsidP="00504330">
      <w:pPr>
        <w:pStyle w:val="western"/>
        <w:shd w:val="clear" w:color="auto" w:fill="FFFFFF"/>
        <w:rPr>
          <w:bCs/>
          <w:color w:val="000000"/>
        </w:rPr>
      </w:pPr>
      <w:r w:rsidRPr="00A170BF">
        <w:rPr>
          <w:b/>
          <w:bCs/>
          <w:i/>
          <w:color w:val="000000"/>
          <w:u w:val="single"/>
        </w:rPr>
        <w:t>Физическое развитие.</w:t>
      </w:r>
      <w:r>
        <w:rPr>
          <w:bCs/>
          <w:color w:val="000000"/>
        </w:rPr>
        <w:t xml:space="preserve">                                                                                                                      </w:t>
      </w:r>
      <w:r w:rsidR="008A1CD2">
        <w:rPr>
          <w:bCs/>
          <w:color w:val="000000"/>
        </w:rPr>
        <w:t xml:space="preserve">             </w:t>
      </w:r>
      <w:r>
        <w:rPr>
          <w:bCs/>
          <w:color w:val="000000"/>
        </w:rPr>
        <w:t>Сохранение и укрепление здоровья воспитанников по-прежнему является основной и актуальной задачей, поставленной перед учреждением. В учреждении создана целостная система образования, оздоровления, психолого-педагогического сопровождения, основанная на классических образцах и педагогических инновациях, способствующая гармоничному физическому</w:t>
      </w:r>
      <w:r w:rsidR="008A1CD2">
        <w:rPr>
          <w:bCs/>
          <w:color w:val="000000"/>
        </w:rPr>
        <w:t xml:space="preserve"> развитию детей. Организованна просветительская работа с родителями воспитанников.                                                                                                               В течени</w:t>
      </w:r>
      <w:proofErr w:type="gramStart"/>
      <w:r w:rsidR="008A1CD2">
        <w:rPr>
          <w:bCs/>
          <w:color w:val="000000"/>
        </w:rPr>
        <w:t>и</w:t>
      </w:r>
      <w:proofErr w:type="gramEnd"/>
      <w:r w:rsidR="008A1CD2">
        <w:rPr>
          <w:bCs/>
          <w:color w:val="000000"/>
        </w:rPr>
        <w:t xml:space="preserve">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воспитанников.                                                                                                           Оздоровительная работа осуществлялась по следующим направлениям:                                    *    Соблюдение режима дня                                                                                                             *    Учет гигиенических требований                                                                                                    *    Утренняя гимнастика                                                                                                                       *    Воздушно-оздоровительная гимнастика после сна                                                                      *    Отработка двигательного режима в группах и на прогулке.                                                           В группах воспитатели соблюдали оптимальный двигательный режим. Педагоги систематически организуют работу по рациональной организации двигательной деятельности детей:</w:t>
      </w:r>
      <w:r w:rsidR="00881DAB">
        <w:rPr>
          <w:bCs/>
          <w:color w:val="000000"/>
        </w:rPr>
        <w:t xml:space="preserve">                                                                                                                            </w:t>
      </w:r>
      <w:r w:rsidR="008A1CD2">
        <w:rPr>
          <w:bCs/>
          <w:color w:val="000000"/>
        </w:rPr>
        <w:t xml:space="preserve"> </w:t>
      </w:r>
      <w:r w:rsidR="00881DAB">
        <w:rPr>
          <w:bCs/>
          <w:color w:val="000000"/>
        </w:rPr>
        <w:t xml:space="preserve"> - </w:t>
      </w:r>
      <w:proofErr w:type="gramStart"/>
      <w:r w:rsidR="00881DAB">
        <w:rPr>
          <w:bCs/>
          <w:color w:val="000000"/>
        </w:rPr>
        <w:t>Ежедневные циклы физкультурных занятий;                                                                                 - Праздники и развлечения;                                                                                                                 - Ритмическая гимнастика;                                                                                                                     - Ежедневный режим прогулок 3-4 часа;                                                                                                 - Обеспечение двигательной активностью детей атрибутами и пособиями;                                  - Создание необходимой развивающей среды;                                                                                       - Строгое соблюдение двигательного режима и режима дня;                                                         - Проведение утренней гимнастики, оздоровительный бег, физкультминутки, игры с движениями в свободной деятельности;                                                                                             - Музыкальные занятия;                                                                                                                            - Ходьба босиком по «дорожкам здоровья» (закаливание, элементы рефлексотерапии, профилактика плоскостопия);</w:t>
      </w:r>
      <w:proofErr w:type="gramEnd"/>
      <w:r w:rsidR="00881DAB">
        <w:rPr>
          <w:bCs/>
          <w:color w:val="000000"/>
        </w:rPr>
        <w:t xml:space="preserve">                                                                                                             - Гимнастика на свежем воздухе в теплый период года.</w:t>
      </w:r>
    </w:p>
    <w:p w:rsidR="00881DAB" w:rsidRDefault="00881DAB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Можно отметить, что улучшились как качественные, так и количественные показатели физического развития детей. В МБДОУ созданы все условия для физического воспитания в организованной и в свободной деятельности. В каждой группе пополнены, уголки физической культуры </w:t>
      </w:r>
      <w:r w:rsidR="000C253F">
        <w:rPr>
          <w:bCs/>
          <w:color w:val="000000"/>
        </w:rPr>
        <w:t>нетрадиционным спортивным оборудованием.</w:t>
      </w:r>
    </w:p>
    <w:p w:rsidR="00E37A12" w:rsidRPr="009C3966" w:rsidRDefault="000C253F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 w:rsidRPr="000C253F">
        <w:rPr>
          <w:b/>
          <w:bCs/>
          <w:color w:val="000000"/>
        </w:rPr>
        <w:t>Вывод:</w:t>
      </w:r>
      <w:r>
        <w:rPr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>У детей сохранено, укреплено физическое и психическое здоровье. Детям были привиты культурно-гигиенические навыки. Сформированы начальные представления</w:t>
      </w:r>
      <w:r w:rsidR="00E37A12" w:rsidRPr="009C3966">
        <w:rPr>
          <w:b/>
          <w:bCs/>
          <w:i/>
          <w:color w:val="000000"/>
        </w:rPr>
        <w:t xml:space="preserve"> о здоровом образе жизни.</w:t>
      </w:r>
      <w:r w:rsidR="00097696">
        <w:rPr>
          <w:b/>
          <w:bCs/>
          <w:i/>
          <w:color w:val="000000"/>
        </w:rPr>
        <w:t xml:space="preserve">                                                                                                  </w:t>
      </w:r>
      <w:proofErr w:type="gramStart"/>
      <w:r w:rsidR="00E37A12" w:rsidRPr="009C3966">
        <w:rPr>
          <w:b/>
          <w:bCs/>
          <w:i/>
          <w:color w:val="000000"/>
        </w:rPr>
        <w:t>Образовательный процесс в ДОУ осуществляется  в соответствии с ОП ДО, годовым планированием и учебным планом непосредственно образовательной деятельности.</w:t>
      </w:r>
      <w:proofErr w:type="gramEnd"/>
      <w:r w:rsidR="00E37A12" w:rsidRPr="009C3966">
        <w:rPr>
          <w:b/>
          <w:bCs/>
          <w:i/>
          <w:color w:val="000000"/>
        </w:rPr>
        <w:t xml:space="preserve"> </w:t>
      </w:r>
      <w:proofErr w:type="gramStart"/>
      <w:r w:rsidR="00E37A12" w:rsidRPr="009C3966">
        <w:rPr>
          <w:b/>
          <w:bCs/>
          <w:i/>
          <w:color w:val="000000"/>
        </w:rPr>
        <w:lastRenderedPageBreak/>
        <w:t>Целесообразное использование передовых педагогических технологий (</w:t>
      </w:r>
      <w:proofErr w:type="spellStart"/>
      <w:r w:rsidR="00E37A12" w:rsidRPr="009C3966">
        <w:rPr>
          <w:b/>
          <w:bCs/>
          <w:i/>
          <w:color w:val="000000"/>
        </w:rPr>
        <w:t>здоровьесберегающие</w:t>
      </w:r>
      <w:proofErr w:type="spellEnd"/>
      <w:r w:rsidR="00E37A12" w:rsidRPr="009C3966">
        <w:rPr>
          <w:b/>
          <w:bCs/>
          <w:i/>
          <w:color w:val="000000"/>
        </w:rPr>
        <w:t>, информационно-коммуникативные) позволило повысить на более высокий уровень качество образовательной работы ДОУ.</w:t>
      </w:r>
      <w:proofErr w:type="gramEnd"/>
    </w:p>
    <w:p w:rsidR="00E37A12" w:rsidRDefault="00B72802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6. Медицинское обслуживание</w:t>
      </w:r>
    </w:p>
    <w:p w:rsidR="00B72802" w:rsidRDefault="00BF65AF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B72802">
        <w:rPr>
          <w:bCs/>
          <w:color w:val="000000"/>
        </w:rPr>
        <w:t>Лицензия на медицинскую деятельность: нет. Медицинское обслуживание в ДОУ осуществляет детская поликлиника – ГБУ «Детская городская поликлиника № 1».</w:t>
      </w:r>
    </w:p>
    <w:p w:rsidR="00B72802" w:rsidRDefault="00BF65AF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227564">
        <w:rPr>
          <w:bCs/>
          <w:color w:val="000000"/>
        </w:rPr>
        <w:t xml:space="preserve">ДОУ </w:t>
      </w:r>
      <w:proofErr w:type="gramStart"/>
      <w:r w:rsidR="00227564">
        <w:rPr>
          <w:bCs/>
          <w:color w:val="000000"/>
        </w:rPr>
        <w:t>представляет помещение</w:t>
      </w:r>
      <w:proofErr w:type="gramEnd"/>
      <w:r w:rsidR="00227564">
        <w:rPr>
          <w:bCs/>
          <w:color w:val="000000"/>
        </w:rPr>
        <w:t xml:space="preserve">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ДОУ. Медицинский кабинет оснащен необходимым медицинским оборудованием, медикаментами на 95 %.</w:t>
      </w:r>
    </w:p>
    <w:p w:rsidR="00BF65AF" w:rsidRDefault="00BF65AF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Медицинская сестра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</w:t>
      </w:r>
    </w:p>
    <w:p w:rsidR="00BF65AF" w:rsidRDefault="00BF65AF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Дети, посещающие ДОУ, имеют </w:t>
      </w:r>
      <w:r w:rsidR="00D833D3">
        <w:rPr>
          <w:bCs/>
          <w:color w:val="000000"/>
        </w:rPr>
        <w:t xml:space="preserve">медицинскую карту, прививочный сертификат. Медицинский персонал проводит профилактические меры по снижению заболеваемости у детей:                                                                                                                                                         - комплексную диагностику и исследование состояния здоровья детей специалистами;             - осмотр детей узкими специалистами детской поликлиники;                                                           - регулярный осмотр детей медицинским персоналом МБДОУ;                                                      - осмотр детей специалистами для выявления и диагностики нарушения опорно-двигательного аппарата (осанка, плоскостопие);                                                                                  - профилактическую вакцинацию детей по возрастам и сотрудников. </w:t>
      </w:r>
    </w:p>
    <w:p w:rsidR="00D833D3" w:rsidRDefault="00D833D3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Педагогический состав 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медсестрой.</w:t>
      </w:r>
    </w:p>
    <w:p w:rsidR="007C1FA2" w:rsidRDefault="007C1FA2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Показатели заболеваемости детей МБДОУ «ЦК-ДС № 95»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1276"/>
      </w:tblGrid>
      <w:tr w:rsidR="007C1FA2" w:rsidTr="007C1FA2">
        <w:tc>
          <w:tcPr>
            <w:tcW w:w="3510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 детей</w:t>
            </w:r>
          </w:p>
        </w:tc>
        <w:tc>
          <w:tcPr>
            <w:tcW w:w="1276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236</w:t>
            </w:r>
          </w:p>
        </w:tc>
      </w:tr>
      <w:tr w:rsidR="007C1FA2" w:rsidTr="007C1FA2">
        <w:tc>
          <w:tcPr>
            <w:tcW w:w="3510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Пропущено детьми всего</w:t>
            </w:r>
          </w:p>
        </w:tc>
        <w:tc>
          <w:tcPr>
            <w:tcW w:w="1276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2408</w:t>
            </w:r>
          </w:p>
        </w:tc>
      </w:tr>
      <w:tr w:rsidR="007C1FA2" w:rsidTr="007C1FA2">
        <w:tc>
          <w:tcPr>
            <w:tcW w:w="3510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Пропущено по болезни</w:t>
            </w:r>
          </w:p>
        </w:tc>
        <w:tc>
          <w:tcPr>
            <w:tcW w:w="1276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1805</w:t>
            </w:r>
          </w:p>
        </w:tc>
      </w:tr>
      <w:tr w:rsidR="007C1FA2" w:rsidTr="007C1FA2">
        <w:tc>
          <w:tcPr>
            <w:tcW w:w="3510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на одного ребенка</w:t>
            </w:r>
          </w:p>
        </w:tc>
        <w:tc>
          <w:tcPr>
            <w:tcW w:w="1276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</w:tbl>
    <w:p w:rsidR="00D833D3" w:rsidRDefault="007C1FA2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Индивидуальные особенности контингента детей на 2018-2019 </w:t>
      </w:r>
      <w:proofErr w:type="spellStart"/>
      <w:r>
        <w:rPr>
          <w:bCs/>
          <w:color w:val="000000"/>
        </w:rPr>
        <w:t>уч.г</w:t>
      </w:r>
      <w:proofErr w:type="spellEnd"/>
      <w:r>
        <w:rPr>
          <w:bCs/>
          <w:color w:val="000000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835"/>
      </w:tblGrid>
      <w:tr w:rsidR="007C1FA2" w:rsidTr="007C1FA2">
        <w:tc>
          <w:tcPr>
            <w:tcW w:w="2518" w:type="dxa"/>
          </w:tcPr>
          <w:p w:rsidR="007C1FA2" w:rsidRPr="007C1FA2" w:rsidRDefault="007C1FA2" w:rsidP="00504330">
            <w:pPr>
              <w:pStyle w:val="western"/>
              <w:rPr>
                <w:b/>
                <w:bCs/>
                <w:color w:val="000000"/>
              </w:rPr>
            </w:pPr>
            <w:r w:rsidRPr="007C1FA2">
              <w:rPr>
                <w:b/>
                <w:bCs/>
                <w:color w:val="000000"/>
              </w:rPr>
              <w:t>Группы здоровья</w:t>
            </w:r>
          </w:p>
        </w:tc>
        <w:tc>
          <w:tcPr>
            <w:tcW w:w="2835" w:type="dxa"/>
          </w:tcPr>
          <w:p w:rsidR="007C1FA2" w:rsidRPr="007C1FA2" w:rsidRDefault="007C1FA2" w:rsidP="00504330">
            <w:pPr>
              <w:pStyle w:val="western"/>
              <w:rPr>
                <w:b/>
                <w:bCs/>
                <w:color w:val="000000"/>
              </w:rPr>
            </w:pPr>
            <w:r w:rsidRPr="007C1FA2">
              <w:rPr>
                <w:b/>
                <w:bCs/>
                <w:color w:val="000000"/>
              </w:rPr>
              <w:t>2019</w:t>
            </w:r>
          </w:p>
        </w:tc>
      </w:tr>
      <w:tr w:rsidR="007C1FA2" w:rsidTr="007C1FA2">
        <w:tc>
          <w:tcPr>
            <w:tcW w:w="2518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группа</w:t>
            </w:r>
          </w:p>
        </w:tc>
        <w:tc>
          <w:tcPr>
            <w:tcW w:w="2835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</w:t>
            </w:r>
          </w:p>
        </w:tc>
      </w:tr>
      <w:tr w:rsidR="007C1FA2" w:rsidTr="007C1FA2">
        <w:tc>
          <w:tcPr>
            <w:tcW w:w="2518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группа</w:t>
            </w:r>
          </w:p>
        </w:tc>
        <w:tc>
          <w:tcPr>
            <w:tcW w:w="2835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</w:tr>
      <w:tr w:rsidR="007C1FA2" w:rsidTr="007C1FA2">
        <w:tc>
          <w:tcPr>
            <w:tcW w:w="2518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группа</w:t>
            </w:r>
          </w:p>
        </w:tc>
        <w:tc>
          <w:tcPr>
            <w:tcW w:w="2835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7C1FA2" w:rsidTr="007C1FA2">
        <w:tc>
          <w:tcPr>
            <w:tcW w:w="2518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группа</w:t>
            </w:r>
          </w:p>
        </w:tc>
        <w:tc>
          <w:tcPr>
            <w:tcW w:w="2835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7C1FA2" w:rsidTr="007C1FA2">
        <w:tc>
          <w:tcPr>
            <w:tcW w:w="2518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группа</w:t>
            </w:r>
          </w:p>
        </w:tc>
        <w:tc>
          <w:tcPr>
            <w:tcW w:w="2835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C94936">
              <w:rPr>
                <w:bCs/>
                <w:color w:val="000000"/>
              </w:rPr>
              <w:t>9</w:t>
            </w:r>
          </w:p>
        </w:tc>
      </w:tr>
      <w:tr w:rsidR="007C1FA2" w:rsidTr="007C1FA2">
        <w:tc>
          <w:tcPr>
            <w:tcW w:w="2518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Дети-инвалиды</w:t>
            </w:r>
          </w:p>
        </w:tc>
        <w:tc>
          <w:tcPr>
            <w:tcW w:w="2835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  <w:r w:rsidR="007C1FA2">
              <w:rPr>
                <w:bCs/>
                <w:color w:val="000000"/>
              </w:rPr>
              <w:t xml:space="preserve"> </w:t>
            </w:r>
          </w:p>
        </w:tc>
      </w:tr>
      <w:tr w:rsidR="007C1FA2" w:rsidTr="007C1FA2">
        <w:tc>
          <w:tcPr>
            <w:tcW w:w="2518" w:type="dxa"/>
          </w:tcPr>
          <w:p w:rsidR="007C1FA2" w:rsidRDefault="007C1FA2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835" w:type="dxa"/>
          </w:tcPr>
          <w:p w:rsidR="007C1FA2" w:rsidRDefault="00C94936" w:rsidP="0050433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236</w:t>
            </w:r>
          </w:p>
        </w:tc>
      </w:tr>
    </w:tbl>
    <w:p w:rsidR="007C1FA2" w:rsidRPr="009C3966" w:rsidRDefault="007C1FA2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>
        <w:rPr>
          <w:b/>
          <w:bCs/>
          <w:color w:val="000000"/>
        </w:rPr>
        <w:lastRenderedPageBreak/>
        <w:t>Вывод</w:t>
      </w:r>
      <w:r w:rsidRPr="009C3966">
        <w:rPr>
          <w:b/>
          <w:bCs/>
          <w:i/>
          <w:color w:val="000000"/>
        </w:rPr>
        <w:t>: Медицинское обслуживание в ДОУ организованно в соответствии с Договором об оказании медицинских услуг с ГБУ «Детская городская поликлиника № 1» и направлено на выполнение СанПиНа 2.4.1.3049-13 «</w:t>
      </w:r>
      <w:r w:rsidR="00BA26C8" w:rsidRPr="009C3966">
        <w:rPr>
          <w:b/>
          <w:bCs/>
          <w:i/>
          <w:color w:val="000000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и профилактику различных заболеваний.</w:t>
      </w:r>
    </w:p>
    <w:p w:rsidR="00BA26C8" w:rsidRDefault="00BA26C8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Организация питания</w:t>
      </w:r>
    </w:p>
    <w:p w:rsidR="00BA26C8" w:rsidRDefault="00BA26C8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Организация питания в ДОУ соответствует санитарно-эпидемиологическим правилам и нормативам. В ДОУ организовано 4-х разовое питание: завтрак, 2-ой завтрак, обед,  полдник, ужин для ночных спец. групп. </w:t>
      </w:r>
      <w:proofErr w:type="gramStart"/>
      <w:r>
        <w:rPr>
          <w:bCs/>
          <w:color w:val="000000"/>
        </w:rPr>
        <w:t>ДОУ работает по десятидневному меню, утвержденным заведующей ДОУ.</w:t>
      </w:r>
      <w:proofErr w:type="gramEnd"/>
    </w:p>
    <w:p w:rsidR="00BA26C8" w:rsidRDefault="00BA26C8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Питание организованно в соответствии с примерным десятидневным меню, составленным с учетом рекомендуемых среднесуточных норм для двух возрастных категорий: для детей с 2 до 3</w:t>
      </w:r>
      <w:r w:rsidR="00EE36DA">
        <w:rPr>
          <w:bCs/>
          <w:color w:val="000000"/>
        </w:rPr>
        <w:t>-х лет и для детей от 3 до 7 лет.</w:t>
      </w:r>
    </w:p>
    <w:p w:rsidR="00EE36DA" w:rsidRDefault="00EE36DA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На основании ежедневного меню составляется меню-требование установленного образца с указанием выхода блюд для детей разного возраста.</w:t>
      </w:r>
    </w:p>
    <w:p w:rsidR="00EE36DA" w:rsidRDefault="00EE36DA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Выдача готовой пищи осуществляется только после проведения приемочного контроля </w:t>
      </w:r>
      <w:proofErr w:type="spellStart"/>
      <w:r>
        <w:rPr>
          <w:bCs/>
          <w:color w:val="000000"/>
        </w:rPr>
        <w:t>бракеражной</w:t>
      </w:r>
      <w:proofErr w:type="spellEnd"/>
      <w:r>
        <w:rPr>
          <w:bCs/>
          <w:color w:val="000000"/>
        </w:rPr>
        <w:t xml:space="preserve"> комиссией.</w:t>
      </w:r>
    </w:p>
    <w:p w:rsidR="002F0776" w:rsidRDefault="002F077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Старшая медицинская сестра контролирует нормы, калорийность пищи, энергетическую ценность блюд, сбалансированность питания и пр.</w:t>
      </w:r>
    </w:p>
    <w:p w:rsidR="002F0776" w:rsidRDefault="002F077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Пищеблок оснащен необходимым современным техническим оборудованием: холодильники, электроплиты, </w:t>
      </w:r>
      <w:proofErr w:type="spellStart"/>
      <w:r>
        <w:rPr>
          <w:bCs/>
          <w:color w:val="000000"/>
        </w:rPr>
        <w:t>электромясорубка</w:t>
      </w:r>
      <w:proofErr w:type="spellEnd"/>
      <w:r>
        <w:rPr>
          <w:bCs/>
          <w:color w:val="000000"/>
        </w:rPr>
        <w:t xml:space="preserve">, овощерезка, </w:t>
      </w:r>
      <w:proofErr w:type="spellStart"/>
      <w:r>
        <w:rPr>
          <w:bCs/>
          <w:color w:val="000000"/>
        </w:rPr>
        <w:t>электротитан</w:t>
      </w:r>
      <w:proofErr w:type="spellEnd"/>
      <w:r>
        <w:rPr>
          <w:bCs/>
          <w:color w:val="000000"/>
        </w:rPr>
        <w:t>, электрокипятильник, холодильный шкаф, картофелечистка, жарочный шкаф.</w:t>
      </w:r>
    </w:p>
    <w:p w:rsidR="002F0776" w:rsidRDefault="002F077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группах соблюдается питьевой режим.</w:t>
      </w:r>
    </w:p>
    <w:p w:rsidR="002F0776" w:rsidRPr="009C3966" w:rsidRDefault="002F0776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 w:rsidRPr="002F0776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proofErr w:type="gramStart"/>
      <w:r w:rsidRPr="009C3966">
        <w:rPr>
          <w:b/>
          <w:bCs/>
          <w:i/>
          <w:color w:val="000000"/>
        </w:rPr>
        <w:t>Питание детей в ДОУ организовано в соответствии с десятидневным меню, согласованному с заведующей ДОУ, направлено на сохранение и укрепление здоровья воспитанников и на выполнение СанПиНа 2.4.1.3049-13</w:t>
      </w:r>
      <w:proofErr w:type="gramEnd"/>
    </w:p>
    <w:p w:rsidR="002F0776" w:rsidRDefault="002F0776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Кадровое обеспечение</w:t>
      </w:r>
    </w:p>
    <w:p w:rsidR="002F0776" w:rsidRDefault="002F077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Общее количество сотрудников ДОУ – 70 человек, из них:</w:t>
      </w:r>
      <w:r w:rsidR="00774A06">
        <w:rPr>
          <w:bCs/>
          <w:color w:val="000000"/>
        </w:rPr>
        <w:t xml:space="preserve">                                                                      </w:t>
      </w:r>
      <w:r>
        <w:rPr>
          <w:bCs/>
          <w:color w:val="000000"/>
        </w:rPr>
        <w:t xml:space="preserve"> - руководящий состав:</w:t>
      </w:r>
      <w:r w:rsidR="00774A06">
        <w:rPr>
          <w:bCs/>
          <w:color w:val="000000"/>
        </w:rPr>
        <w:t xml:space="preserve">      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 - 1 человек (заведующая); </w:t>
      </w:r>
      <w:r w:rsidR="00774A06">
        <w:rPr>
          <w:bCs/>
          <w:color w:val="000000"/>
        </w:rPr>
        <w:t xml:space="preserve">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- 1 человек (зам. заведующей); </w:t>
      </w:r>
      <w:r w:rsidR="00774A06">
        <w:rPr>
          <w:bCs/>
          <w:color w:val="000000"/>
        </w:rPr>
        <w:t xml:space="preserve">                                                                                                                            </w:t>
      </w:r>
      <w:r>
        <w:rPr>
          <w:bCs/>
          <w:color w:val="000000"/>
        </w:rPr>
        <w:t xml:space="preserve">- </w:t>
      </w:r>
      <w:r w:rsidR="00774A06">
        <w:rPr>
          <w:bCs/>
          <w:color w:val="000000"/>
        </w:rPr>
        <w:t xml:space="preserve">1 человек (заместитель заведующей по АХР);                                                                                                 - 1 человек (бухгалтер);                                                                                                                                                           - педагогический состав – 22 человек;                                                                                                                         - 2 человека (музыкальный руководитель);                                                                                                             - 1 человек (педагог </w:t>
      </w:r>
      <w:proofErr w:type="gramStart"/>
      <w:r w:rsidR="00774A06">
        <w:rPr>
          <w:bCs/>
          <w:color w:val="000000"/>
        </w:rPr>
        <w:t>–п</w:t>
      </w:r>
      <w:proofErr w:type="gramEnd"/>
      <w:r w:rsidR="00774A06">
        <w:rPr>
          <w:bCs/>
          <w:color w:val="000000"/>
        </w:rPr>
        <w:t>сихолог);                                                                                                    - 1 человек (физ. инструктор);                                                                                                                             - 5 человек (дефектологи);                                                                                                                        ДОУ полностью укомплектовано педагогическими кадрами.</w:t>
      </w:r>
    </w:p>
    <w:p w:rsidR="00774A06" w:rsidRDefault="00774A0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Анализ педагогического состава ДОУ:</w:t>
      </w:r>
    </w:p>
    <w:p w:rsidR="00774A06" w:rsidRDefault="00774A0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lastRenderedPageBreak/>
        <w:t xml:space="preserve">- </w:t>
      </w:r>
      <w:r w:rsidRPr="00774A06">
        <w:rPr>
          <w:bCs/>
          <w:color w:val="000000"/>
          <w:u w:val="single"/>
        </w:rPr>
        <w:t>по образованию</w:t>
      </w:r>
      <w:r>
        <w:rPr>
          <w:bCs/>
          <w:color w:val="000000"/>
        </w:rPr>
        <w:t>:  высшее – 28 человек;                                                                                                         - среднее специальное – 3 человека.</w:t>
      </w:r>
    </w:p>
    <w:p w:rsidR="00774A06" w:rsidRDefault="00774A06" w:rsidP="00504330">
      <w:pPr>
        <w:pStyle w:val="western"/>
        <w:shd w:val="clear" w:color="auto" w:fill="FFFFFF"/>
        <w:rPr>
          <w:bCs/>
          <w:color w:val="000000"/>
        </w:rPr>
      </w:pPr>
      <w:proofErr w:type="gramStart"/>
      <w:r w:rsidRPr="00774A06">
        <w:rPr>
          <w:bCs/>
          <w:color w:val="000000"/>
          <w:u w:val="single"/>
        </w:rPr>
        <w:t>- по квалификации</w:t>
      </w:r>
      <w:r>
        <w:rPr>
          <w:bCs/>
          <w:color w:val="000000"/>
        </w:rPr>
        <w:t>:                                                                                                                                                       высшая категория – 3 человека;                                                                                                                              первая категория – 0 человек;                                                                                                       соответствие занимаемой должности – 26 человек;</w:t>
      </w:r>
      <w:r w:rsidR="00814945">
        <w:rPr>
          <w:bCs/>
          <w:color w:val="000000"/>
        </w:rPr>
        <w:t xml:space="preserve">                                                                                без категории – 2 человека.</w:t>
      </w:r>
      <w:proofErr w:type="gramEnd"/>
    </w:p>
    <w:p w:rsidR="00814945" w:rsidRDefault="00814945" w:rsidP="00504330">
      <w:pPr>
        <w:pStyle w:val="western"/>
        <w:shd w:val="clear" w:color="auto" w:fill="FFFFFF"/>
        <w:rPr>
          <w:bCs/>
          <w:color w:val="000000"/>
        </w:rPr>
      </w:pPr>
      <w:r w:rsidRPr="00814945">
        <w:rPr>
          <w:bCs/>
          <w:color w:val="000000"/>
          <w:u w:val="single"/>
        </w:rPr>
        <w:t>- по стажу</w:t>
      </w:r>
      <w:r w:rsidRPr="00814945">
        <w:rPr>
          <w:bCs/>
          <w:color w:val="000000"/>
        </w:rPr>
        <w:t xml:space="preserve">: 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</w:t>
      </w:r>
      <w:r w:rsidRPr="00814945">
        <w:rPr>
          <w:bCs/>
          <w:color w:val="000000"/>
        </w:rPr>
        <w:t xml:space="preserve">от 0 до 2 лет – 2 человека;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</w:t>
      </w:r>
      <w:r w:rsidRPr="00814945">
        <w:rPr>
          <w:bCs/>
          <w:color w:val="000000"/>
        </w:rPr>
        <w:t xml:space="preserve">от 2 до 5 лет </w:t>
      </w:r>
      <w:r>
        <w:rPr>
          <w:bCs/>
          <w:color w:val="000000"/>
        </w:rPr>
        <w:t>–</w:t>
      </w:r>
      <w:r w:rsidRPr="0081494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3 человека;                                                                                                                             от 5 до 10 лет – 5 человек;                                                                                                                          </w:t>
      </w:r>
      <w:proofErr w:type="gramStart"/>
      <w:r>
        <w:rPr>
          <w:bCs/>
          <w:color w:val="000000"/>
        </w:rPr>
        <w:t>от</w:t>
      </w:r>
      <w:proofErr w:type="gramEnd"/>
      <w:r>
        <w:rPr>
          <w:bCs/>
          <w:color w:val="000000"/>
        </w:rPr>
        <w:t xml:space="preserve"> 10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 xml:space="preserve"> 20 лет – 15 человек;                                                                                                                                  от 20 и более – 6 человека.</w:t>
      </w:r>
    </w:p>
    <w:p w:rsidR="00814945" w:rsidRDefault="00814945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Анализ педагогического состава более 52% педагогов имеют стаж работы свыше 10 лет, что указывает на профессионализм педагогических кадров ДОУ. Они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</w:t>
      </w:r>
      <w:r w:rsidR="005E2209">
        <w:rPr>
          <w:bCs/>
          <w:color w:val="000000"/>
        </w:rPr>
        <w:t>владеют способами организации педагогического процесса на основе индивидуализации и интеграции.</w:t>
      </w:r>
    </w:p>
    <w:p w:rsidR="005E2209" w:rsidRPr="009C3966" w:rsidRDefault="005E2209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 w:rsidRPr="005E2209">
        <w:rPr>
          <w:b/>
          <w:bCs/>
          <w:color w:val="000000"/>
        </w:rPr>
        <w:t>Вывод</w:t>
      </w:r>
      <w:r w:rsidRPr="009C3966">
        <w:rPr>
          <w:b/>
          <w:bCs/>
          <w:i/>
          <w:color w:val="000000"/>
        </w:rPr>
        <w:t>: 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</w:t>
      </w:r>
    </w:p>
    <w:p w:rsidR="005E2209" w:rsidRDefault="005E2209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9.Информационно-образовательная среда</w:t>
      </w:r>
    </w:p>
    <w:p w:rsidR="005E2209" w:rsidRDefault="009C396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="005E2209">
        <w:rPr>
          <w:bCs/>
          <w:color w:val="000000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5E2209" w:rsidRDefault="005E2209" w:rsidP="00504330">
      <w:pPr>
        <w:pStyle w:val="western"/>
        <w:shd w:val="clear" w:color="auto" w:fill="FFFFFF"/>
        <w:rPr>
          <w:bCs/>
          <w:color w:val="000000"/>
        </w:rPr>
      </w:pPr>
      <w:r w:rsidRPr="005E2209">
        <w:rPr>
          <w:bCs/>
          <w:color w:val="000000"/>
          <w:u w:val="single"/>
        </w:rPr>
        <w:t>Технические и аппаратные средства</w:t>
      </w:r>
      <w:r>
        <w:rPr>
          <w:bCs/>
          <w:color w:val="000000"/>
        </w:rPr>
        <w:t xml:space="preserve">: </w:t>
      </w:r>
      <w:r w:rsidR="00625A8C">
        <w:rPr>
          <w:bCs/>
          <w:color w:val="000000"/>
        </w:rPr>
        <w:t xml:space="preserve">                                                                                                               </w:t>
      </w:r>
      <w:r>
        <w:rPr>
          <w:bCs/>
          <w:color w:val="000000"/>
        </w:rPr>
        <w:t xml:space="preserve"> * 2 персональных компьютера для управленческой деятельности, работы </w:t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сайтам</w:t>
      </w:r>
      <w:proofErr w:type="gramEnd"/>
      <w:r>
        <w:rPr>
          <w:bCs/>
          <w:color w:val="000000"/>
        </w:rPr>
        <w:t>; методической и педагогической деятельности;</w:t>
      </w:r>
      <w:r w:rsidR="00625A8C">
        <w:rPr>
          <w:bCs/>
          <w:color w:val="000000"/>
        </w:rPr>
        <w:t xml:space="preserve">                                                                                          </w:t>
      </w:r>
      <w:r>
        <w:rPr>
          <w:bCs/>
          <w:color w:val="000000"/>
        </w:rPr>
        <w:t xml:space="preserve"> * 2 принтера; * </w:t>
      </w:r>
      <w:r w:rsidR="00625A8C">
        <w:rPr>
          <w:bCs/>
          <w:color w:val="000000"/>
        </w:rPr>
        <w:t xml:space="preserve">                                                                                                                                                        1 </w:t>
      </w:r>
      <w:proofErr w:type="spellStart"/>
      <w:r w:rsidR="00625A8C">
        <w:rPr>
          <w:bCs/>
          <w:color w:val="000000"/>
        </w:rPr>
        <w:t>ноотбук</w:t>
      </w:r>
      <w:proofErr w:type="spellEnd"/>
      <w:r w:rsidR="00625A8C">
        <w:rPr>
          <w:bCs/>
          <w:color w:val="000000"/>
        </w:rPr>
        <w:t xml:space="preserve">;                                                                                                                                                       * 1 пианино;                                                                                                                                                    * 2 музыкальных центров;                                                                                                                                                              * проектор, проекционный экран;                                                                                                                          * магнитофоны;                                                                                                                                                                   * 13 телевизоры;                                                                                                                                                                * 11 </w:t>
      </w:r>
      <w:proofErr w:type="spellStart"/>
      <w:r w:rsidR="00625A8C">
        <w:rPr>
          <w:bCs/>
          <w:color w:val="000000"/>
        </w:rPr>
        <w:t>дивиди</w:t>
      </w:r>
      <w:proofErr w:type="spellEnd"/>
      <w:r w:rsidR="00625A8C">
        <w:rPr>
          <w:bCs/>
          <w:color w:val="000000"/>
        </w:rPr>
        <w:t xml:space="preserve"> приставки;                                                                                                                                      * 12 пылесосы.</w:t>
      </w:r>
    </w:p>
    <w:p w:rsidR="00625A8C" w:rsidRDefault="00625A8C" w:rsidP="00504330">
      <w:pPr>
        <w:pStyle w:val="western"/>
        <w:shd w:val="clear" w:color="auto" w:fill="FFFFFF"/>
        <w:rPr>
          <w:bCs/>
          <w:color w:val="000000"/>
        </w:rPr>
      </w:pPr>
      <w:r w:rsidRPr="00625A8C">
        <w:rPr>
          <w:bCs/>
          <w:color w:val="000000"/>
          <w:u w:val="single"/>
        </w:rPr>
        <w:t>Сетевые и коммуникационные устройства:</w:t>
      </w:r>
      <w:r>
        <w:rPr>
          <w:bCs/>
          <w:color w:val="000000"/>
          <w:u w:val="single"/>
        </w:rPr>
        <w:t xml:space="preserve">                                                                                                </w:t>
      </w:r>
      <w:r>
        <w:rPr>
          <w:bCs/>
          <w:color w:val="000000"/>
        </w:rPr>
        <w:t>2 компьютера имеют выход в интернет, возможно использование электронной почты</w:t>
      </w:r>
    </w:p>
    <w:p w:rsidR="00625A8C" w:rsidRDefault="00625A8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lastRenderedPageBreak/>
        <w:t>Программные средства: 1. Операционные системы: - на 2 компьютерах установлена операционная система «</w:t>
      </w:r>
      <w:r>
        <w:rPr>
          <w:bCs/>
          <w:color w:val="000000"/>
          <w:lang w:val="en-US"/>
        </w:rPr>
        <w:t>Windows</w:t>
      </w:r>
      <w:r w:rsidRPr="00625A8C">
        <w:rPr>
          <w:bCs/>
          <w:color w:val="000000"/>
        </w:rPr>
        <w:t xml:space="preserve"> 2007</w:t>
      </w:r>
      <w:r>
        <w:rPr>
          <w:bCs/>
          <w:color w:val="000000"/>
        </w:rPr>
        <w:t>»;</w:t>
      </w:r>
    </w:p>
    <w:p w:rsidR="00625A8C" w:rsidRDefault="00625A8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Имеющееся в ДОУ информационное обеспечение образовательного процесса позволяет в электронной форме:</w:t>
      </w:r>
      <w:r w:rsidR="0010529E">
        <w:rPr>
          <w:bCs/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 1) </w:t>
      </w:r>
      <w:r w:rsidR="0010529E">
        <w:rPr>
          <w:bCs/>
          <w:color w:val="000000"/>
        </w:rPr>
        <w:t xml:space="preserve">управлять образовательным процессом: оформлять документы (приказы, отчеты и т. д.), при этом используются офисные программы </w:t>
      </w:r>
      <w:proofErr w:type="gramStart"/>
      <w:r w:rsidR="0010529E">
        <w:rPr>
          <w:bCs/>
          <w:color w:val="000000"/>
        </w:rPr>
        <w:t>(</w:t>
      </w:r>
      <w:r w:rsidR="0010529E" w:rsidRPr="0010529E">
        <w:rPr>
          <w:bCs/>
          <w:color w:val="000000"/>
        </w:rPr>
        <w:t xml:space="preserve"> </w:t>
      </w:r>
      <w:proofErr w:type="gramEnd"/>
      <w:r w:rsidR="0010529E">
        <w:rPr>
          <w:bCs/>
          <w:color w:val="000000"/>
          <w:lang w:val="en-US"/>
        </w:rPr>
        <w:t>Microsoft</w:t>
      </w:r>
      <w:r w:rsidR="0010529E">
        <w:rPr>
          <w:bCs/>
          <w:color w:val="000000"/>
        </w:rPr>
        <w:t xml:space="preserve"> </w:t>
      </w:r>
      <w:r w:rsidR="0010529E">
        <w:rPr>
          <w:bCs/>
          <w:color w:val="000000"/>
          <w:lang w:val="en-US"/>
        </w:rPr>
        <w:t>Word</w:t>
      </w:r>
      <w:r w:rsidR="0010529E" w:rsidRPr="0010529E">
        <w:rPr>
          <w:bCs/>
          <w:color w:val="000000"/>
        </w:rPr>
        <w:t xml:space="preserve">? </w:t>
      </w:r>
      <w:r w:rsidR="0010529E">
        <w:rPr>
          <w:bCs/>
          <w:color w:val="000000"/>
          <w:lang w:val="en-US"/>
        </w:rPr>
        <w:t>Excel</w:t>
      </w:r>
      <w:r w:rsidR="0010529E" w:rsidRPr="0010529E">
        <w:rPr>
          <w:bCs/>
          <w:color w:val="000000"/>
        </w:rPr>
        <w:t xml:space="preserve">? </w:t>
      </w:r>
      <w:r w:rsidR="0010529E">
        <w:rPr>
          <w:bCs/>
          <w:color w:val="000000"/>
          <w:lang w:val="en-US"/>
        </w:rPr>
        <w:t>PowerPoint</w:t>
      </w:r>
      <w:r w:rsidR="0010529E" w:rsidRPr="0010529E">
        <w:rPr>
          <w:bCs/>
          <w:color w:val="000000"/>
        </w:rPr>
        <w:t>)</w:t>
      </w:r>
      <w:r w:rsidR="0010529E">
        <w:rPr>
          <w:bCs/>
          <w:color w:val="000000"/>
        </w:rPr>
        <w:t>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                       2) вести учет труда и заработной платы, формировать и передавать электронные отчеты во все контролирующие органы;                                                                                                                    3) создавать и редактировать электронные таблицы, тексты и презентации;                                    4) использовать интерактивные дидактические материалы, образовательные ресурсы:                     5) осуществлять взаимодействие между участниками образовательного процесса, у ДОУ имеется электронный адрес и официальный сайт.</w:t>
      </w:r>
      <w:r w:rsidR="009C3966">
        <w:rPr>
          <w:bCs/>
          <w:color w:val="000000"/>
        </w:rPr>
        <w:t xml:space="preserve"> Информационное обеспечение образовательного процесса требует наличие квалифицированных кадров: из 31 педагогических работников ДОУ информационно – коммуникационными технологиями владеют 20 человек.</w:t>
      </w:r>
    </w:p>
    <w:p w:rsidR="009C3966" w:rsidRDefault="009C3966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 w:rsidRPr="009C3966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>Информационное обеспечение в ДОУ соответствует требованиям реализуемой образовательной программы.</w:t>
      </w:r>
    </w:p>
    <w:p w:rsidR="009C3966" w:rsidRDefault="009C3966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Материально-техническая база</w:t>
      </w:r>
    </w:p>
    <w:p w:rsidR="009C3966" w:rsidRDefault="009C3966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                                                                                                             Создание материально-технических условий ДОУ проходит с учетом действующих СанПиН. Работа по материально-техническому обеспечению планируется в годовом плане. </w:t>
      </w:r>
      <w:r w:rsidR="00E6001C"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>В ДОУ функциониру</w:t>
      </w:r>
      <w:r w:rsidR="00E6001C">
        <w:rPr>
          <w:bCs/>
          <w:color w:val="000000"/>
        </w:rPr>
        <w:t>ет 11 групп. В группах есть свое игровое, раздевальное, умывальное и туалетное помещение.</w:t>
      </w:r>
    </w:p>
    <w:p w:rsidR="00E6001C" w:rsidRDefault="00E6001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детском саду так же имеется:                                                                                                                   * музыкальный зал;                                                                                                                                             * кабинет заведующего;                                                                                                                                           * кабинет психолога;                                                                                                                                        * кабинет дефектолога;                                                                                                                                          * медицинский кабинет;                                                                                                                                                                      * прачечная;                                                                                                                                          * пищеблок;                                                                                                                                                        * подсобные помещения.</w:t>
      </w:r>
    </w:p>
    <w:p w:rsidR="00E6001C" w:rsidRDefault="00E6001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Все помещения, в соответствии с их назначением,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ДОУ,</w:t>
      </w:r>
    </w:p>
    <w:p w:rsidR="00E6001C" w:rsidRDefault="00E6001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</w:t>
      </w:r>
    </w:p>
    <w:p w:rsidR="00E6001C" w:rsidRDefault="00E6001C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Музыкальный зал используется для непосредственно образовательной, спортивной и досуговой деятельности с детьми, посещающими ДОУ. Для работы с воспитанниками</w:t>
      </w:r>
      <w:r w:rsidR="00C542D2">
        <w:rPr>
          <w:bCs/>
          <w:color w:val="000000"/>
        </w:rPr>
        <w:t xml:space="preserve"> используется музыкальный центр, проектор, проекционный экран.</w:t>
      </w:r>
    </w:p>
    <w:p w:rsidR="00C542D2" w:rsidRDefault="00C542D2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lastRenderedPageBreak/>
        <w:t>Оборудование используется рационально, ведется учет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</w:r>
    </w:p>
    <w:p w:rsidR="00C542D2" w:rsidRDefault="00C542D2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</w:t>
      </w:r>
    </w:p>
    <w:p w:rsidR="00C542D2" w:rsidRDefault="00C542D2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 xml:space="preserve"> санитарно-эпидемиологическим правилам и нормативам.</w:t>
      </w:r>
    </w:p>
    <w:p w:rsidR="004610AE" w:rsidRDefault="004610AE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течение учебного года были проведены следующие работы:</w:t>
      </w:r>
      <w:r w:rsidR="004529ED">
        <w:rPr>
          <w:bCs/>
          <w:color w:val="000000"/>
        </w:rPr>
        <w:t xml:space="preserve">                                                                    </w:t>
      </w:r>
      <w:r>
        <w:rPr>
          <w:bCs/>
          <w:color w:val="000000"/>
        </w:rPr>
        <w:t xml:space="preserve"> * постоянно проводиться сезонное озеленение прогулочных участков;</w:t>
      </w:r>
      <w:r w:rsidR="004529ED">
        <w:rPr>
          <w:bCs/>
          <w:color w:val="000000"/>
        </w:rPr>
        <w:t xml:space="preserve">                                                    </w:t>
      </w:r>
      <w:r>
        <w:rPr>
          <w:bCs/>
          <w:color w:val="000000"/>
        </w:rPr>
        <w:t xml:space="preserve"> * 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 </w:t>
      </w:r>
      <w:r w:rsidR="004529ED">
        <w:rPr>
          <w:bCs/>
          <w:color w:val="000000"/>
        </w:rPr>
        <w:t xml:space="preserve">                                                                                                                         </w:t>
      </w:r>
      <w:r>
        <w:rPr>
          <w:bCs/>
          <w:color w:val="000000"/>
        </w:rPr>
        <w:t>* в течени</w:t>
      </w:r>
      <w:proofErr w:type="gramStart"/>
      <w:r>
        <w:rPr>
          <w:bCs/>
          <w:color w:val="000000"/>
        </w:rPr>
        <w:t>и</w:t>
      </w:r>
      <w:proofErr w:type="gramEnd"/>
      <w:r>
        <w:rPr>
          <w:bCs/>
          <w:color w:val="000000"/>
        </w:rPr>
        <w:t xml:space="preserve"> учебного года приобреталась методическая литература и методические пособия, соответствующие ФГОС;</w:t>
      </w:r>
    </w:p>
    <w:p w:rsidR="004610AE" w:rsidRDefault="004610AE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 w:rsidRPr="004610AE">
        <w:rPr>
          <w:b/>
          <w:bCs/>
          <w:color w:val="000000"/>
        </w:rPr>
        <w:t>Вывод:</w:t>
      </w:r>
      <w:r w:rsidR="004529ED">
        <w:rPr>
          <w:b/>
          <w:bCs/>
          <w:color w:val="000000"/>
        </w:rPr>
        <w:t xml:space="preserve"> </w:t>
      </w:r>
      <w:r w:rsidR="004529ED" w:rsidRPr="004529ED">
        <w:rPr>
          <w:b/>
          <w:bCs/>
          <w:i/>
          <w:color w:val="000000"/>
        </w:rPr>
        <w:t>Материально-техническая база ДОУ находиться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</w:t>
      </w:r>
    </w:p>
    <w:p w:rsidR="004529ED" w:rsidRDefault="004529ED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 Финансирование и хозяйственная деятельность ДОУ</w:t>
      </w:r>
    </w:p>
    <w:p w:rsidR="00091727" w:rsidRDefault="004529ED" w:rsidP="00504330">
      <w:pPr>
        <w:pStyle w:val="western"/>
        <w:shd w:val="clear" w:color="auto" w:fill="FFFFFF"/>
        <w:rPr>
          <w:bCs/>
          <w:color w:val="000000"/>
        </w:rPr>
      </w:pPr>
      <w:r w:rsidRPr="004529ED">
        <w:rPr>
          <w:bCs/>
          <w:i/>
          <w:color w:val="000000"/>
          <w:u w:val="single"/>
        </w:rPr>
        <w:t>Бюджетное финансирование ДОУ</w:t>
      </w:r>
      <w:r>
        <w:rPr>
          <w:bCs/>
          <w:i/>
          <w:color w:val="000000"/>
          <w:u w:val="single"/>
        </w:rPr>
        <w:t xml:space="preserve">                                                                                                </w:t>
      </w:r>
      <w:r w:rsidR="00091727">
        <w:rPr>
          <w:bCs/>
          <w:i/>
          <w:color w:val="000000"/>
          <w:u w:val="single"/>
        </w:rPr>
        <w:t xml:space="preserve">      </w:t>
      </w:r>
      <w:r>
        <w:rPr>
          <w:bCs/>
          <w:color w:val="000000"/>
        </w:rPr>
        <w:t xml:space="preserve">Источником финансирования являются: бюджетные средства согласно субсидии на выполнение муниципального задания.                                                                                  </w:t>
      </w:r>
      <w:r w:rsidR="00091727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Расходование средств ДОУ осуществляется согласно плану ПХД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</w:t>
      </w:r>
      <w:r w:rsidR="00091727">
        <w:rPr>
          <w:bCs/>
          <w:color w:val="000000"/>
        </w:rPr>
        <w:t>приобретение материальных запасов.                                                                                                                                   За 2018-2019 учебный год в дошкольном учреждении были проведены следующие работы:                                                                                                                                                           * Ремонт и покраска на участке игрового оборудования и выносного материала.                                * Ремонт пожарной сигнализации.</w:t>
      </w:r>
      <w:r w:rsidR="0089740F">
        <w:rPr>
          <w:bCs/>
          <w:color w:val="000000"/>
        </w:rPr>
        <w:t xml:space="preserve">                                                                                                             * Обработка деревьев.</w:t>
      </w:r>
    </w:p>
    <w:p w:rsidR="00523654" w:rsidRDefault="0089740F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За 2018-2019 учебный год были приобретены следующие товары: </w:t>
      </w:r>
      <w:r w:rsidR="00523654">
        <w:rPr>
          <w:bCs/>
          <w:color w:val="000000"/>
        </w:rPr>
        <w:t xml:space="preserve">                                                              </w:t>
      </w:r>
      <w:r>
        <w:rPr>
          <w:bCs/>
          <w:color w:val="000000"/>
        </w:rPr>
        <w:t>* Игровой дидактический материал.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</w:t>
      </w:r>
      <w:r>
        <w:rPr>
          <w:bCs/>
          <w:color w:val="000000"/>
        </w:rPr>
        <w:t xml:space="preserve"> * Моющие средства.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* Хозяйственные товары. 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* Посуда. 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>* Постельное белье.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 * Канцтовары. 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 * Мягкий и жесткий инвентарь.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</w:t>
      </w:r>
      <w:r>
        <w:rPr>
          <w:bCs/>
          <w:color w:val="000000"/>
        </w:rPr>
        <w:t xml:space="preserve"> * Светильники, аккумуляторы для пожарной сигнализации.</w:t>
      </w:r>
      <w:r w:rsidR="00523654">
        <w:rPr>
          <w:bCs/>
          <w:color w:val="000000"/>
        </w:rPr>
        <w:t xml:space="preserve">                                                                    </w:t>
      </w:r>
      <w:r>
        <w:rPr>
          <w:bCs/>
          <w:color w:val="000000"/>
        </w:rPr>
        <w:t xml:space="preserve"> * Хозяйственный инвентарь (лопаты, мясорубка, электрокипятильники, холодильник).</w:t>
      </w:r>
      <w:r w:rsidR="00523654">
        <w:rPr>
          <w:bCs/>
          <w:color w:val="000000"/>
        </w:rPr>
        <w:t xml:space="preserve">                       </w:t>
      </w:r>
      <w:r>
        <w:rPr>
          <w:bCs/>
          <w:color w:val="000000"/>
        </w:rPr>
        <w:t xml:space="preserve"> *</w:t>
      </w:r>
      <w:r w:rsidR="00523654">
        <w:rPr>
          <w:bCs/>
          <w:color w:val="000000"/>
        </w:rPr>
        <w:t xml:space="preserve">  </w:t>
      </w:r>
      <w:r>
        <w:rPr>
          <w:bCs/>
          <w:color w:val="000000"/>
        </w:rPr>
        <w:t>Проектор.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 * Стол медицинский передвижной. 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</w:t>
      </w:r>
      <w:r>
        <w:rPr>
          <w:bCs/>
          <w:color w:val="000000"/>
        </w:rPr>
        <w:lastRenderedPageBreak/>
        <w:t>* Шкаф металлический разборный</w:t>
      </w:r>
      <w:r w:rsidR="00523654">
        <w:rPr>
          <w:bCs/>
          <w:color w:val="000000"/>
        </w:rPr>
        <w:t xml:space="preserve">.                                                                                                                    </w:t>
      </w:r>
      <w:r>
        <w:rPr>
          <w:bCs/>
          <w:color w:val="000000"/>
        </w:rPr>
        <w:t xml:space="preserve"> * Интерактивная доска.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 * Информационный стенд.</w:t>
      </w:r>
      <w:r w:rsidR="00523654">
        <w:rPr>
          <w:bCs/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bCs/>
          <w:color w:val="000000"/>
        </w:rPr>
        <w:t>* Шкафы для дидактического материала по группам.</w:t>
      </w:r>
      <w:r w:rsidR="00523654">
        <w:rPr>
          <w:bCs/>
          <w:color w:val="000000"/>
        </w:rPr>
        <w:t xml:space="preserve"> </w:t>
      </w:r>
    </w:p>
    <w:p w:rsidR="0089740F" w:rsidRPr="00901B02" w:rsidRDefault="00523654" w:rsidP="00504330">
      <w:pPr>
        <w:pStyle w:val="western"/>
        <w:shd w:val="clear" w:color="auto" w:fill="FFFFFF"/>
        <w:rPr>
          <w:b/>
          <w:bCs/>
          <w:i/>
          <w:color w:val="000000"/>
        </w:rPr>
      </w:pPr>
      <w:r w:rsidRPr="00901B02">
        <w:rPr>
          <w:b/>
          <w:bCs/>
          <w:color w:val="000000"/>
        </w:rPr>
        <w:t xml:space="preserve">Вывод: </w:t>
      </w:r>
      <w:r w:rsidR="00901B02" w:rsidRPr="00901B02">
        <w:rPr>
          <w:b/>
          <w:bCs/>
          <w:i/>
          <w:color w:val="000000"/>
        </w:rPr>
        <w:t>Хозяйственная деятельность ведется в соответствии с планом мероприятий на текущий год.</w:t>
      </w:r>
    </w:p>
    <w:p w:rsidR="004529ED" w:rsidRPr="00901B02" w:rsidRDefault="00901B02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 w:rsidRPr="00901B02">
        <w:rPr>
          <w:b/>
          <w:bCs/>
          <w:color w:val="000000"/>
          <w:sz w:val="28"/>
          <w:szCs w:val="28"/>
          <w:lang w:val="en-US"/>
        </w:rPr>
        <w:t>II</w:t>
      </w:r>
      <w:r w:rsidRPr="00901B02">
        <w:rPr>
          <w:b/>
          <w:bCs/>
          <w:color w:val="000000"/>
          <w:sz w:val="28"/>
          <w:szCs w:val="28"/>
        </w:rPr>
        <w:t>. Результат анализа деятельности ДОУ</w:t>
      </w:r>
    </w:p>
    <w:p w:rsidR="00365280" w:rsidRPr="00365280" w:rsidRDefault="00901B02" w:rsidP="00504330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Результаты </w:t>
      </w:r>
      <w:proofErr w:type="spellStart"/>
      <w:r>
        <w:rPr>
          <w:bCs/>
          <w:color w:val="000000"/>
        </w:rPr>
        <w:t>самообследования</w:t>
      </w:r>
      <w:proofErr w:type="spellEnd"/>
      <w:r>
        <w:rPr>
          <w:bCs/>
          <w:color w:val="000000"/>
        </w:rPr>
        <w:t xml:space="preserve"> деятельности ДОУ позволяют сделать вывод о том, что в ДОУ созданы все условия для реализации ООП ДО детского сада.                                                 Для дальнейшего совершенствования педагогического процесса основной целью считать следующее:                                                                                                                                            </w:t>
      </w:r>
      <w:r w:rsidRPr="00901B02">
        <w:rPr>
          <w:b/>
          <w:bCs/>
          <w:color w:val="000000"/>
        </w:rPr>
        <w:t>Цель:</w:t>
      </w:r>
      <w:r>
        <w:rPr>
          <w:bCs/>
          <w:color w:val="000000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>.</w:t>
      </w:r>
      <w:r w:rsidR="00365280">
        <w:rPr>
          <w:bCs/>
          <w:color w:val="000000"/>
        </w:rPr>
        <w:t xml:space="preserve">                                                                                                             </w:t>
      </w:r>
      <w:r w:rsidR="00365280" w:rsidRPr="00365280">
        <w:rPr>
          <w:b/>
          <w:bCs/>
          <w:color w:val="000000"/>
        </w:rPr>
        <w:t>Задачи:</w:t>
      </w:r>
      <w:r w:rsidR="00365280">
        <w:rPr>
          <w:bCs/>
          <w:color w:val="000000"/>
        </w:rPr>
        <w:t xml:space="preserve"> </w:t>
      </w:r>
      <w:proofErr w:type="gramStart"/>
      <w:r w:rsidR="00365280">
        <w:rPr>
          <w:bCs/>
          <w:color w:val="000000"/>
        </w:rPr>
        <w:t xml:space="preserve">Для </w:t>
      </w:r>
      <w:r w:rsidR="00C9121F">
        <w:rPr>
          <w:bCs/>
          <w:color w:val="000000"/>
        </w:rPr>
        <w:t>успешной деятельности в условиях модернизации образования МБДОУ должно реализовать следующие направления развития:                                                                          - совершенствовать материально-техническую базу учреждения;</w:t>
      </w:r>
      <w:r w:rsidR="000B4E5E">
        <w:rPr>
          <w:bCs/>
          <w:color w:val="000000"/>
        </w:rPr>
        <w:t xml:space="preserve">                                                       </w:t>
      </w:r>
      <w:r w:rsidR="00C9121F">
        <w:rPr>
          <w:bCs/>
          <w:color w:val="000000"/>
        </w:rPr>
        <w:t xml:space="preserve"> - продолжать повышать уровень профессиональных знаний и умений педагогов соответствии с ФГОС ДО;</w:t>
      </w:r>
      <w:r w:rsidR="000B4E5E">
        <w:rPr>
          <w:bCs/>
          <w:color w:val="000000"/>
        </w:rPr>
        <w:t xml:space="preserve">                                                                                                                              </w:t>
      </w:r>
      <w:r w:rsidR="00C9121F">
        <w:rPr>
          <w:bCs/>
          <w:color w:val="000000"/>
        </w:rPr>
        <w:t xml:space="preserve"> - продолжать работу по обеспечению психологического здоровья детей в условиях образовательного процесса, созданию условий для полноценного личностного и интеллектуального развития ребенка, способствующая саморазвитию и самореализации ребенка с учетом ФГОС;</w:t>
      </w:r>
      <w:proofErr w:type="gramEnd"/>
      <w:r w:rsidR="00C9121F">
        <w:rPr>
          <w:bCs/>
          <w:color w:val="000000"/>
        </w:rPr>
        <w:t xml:space="preserve"> </w:t>
      </w:r>
      <w:r w:rsidR="000B4E5E">
        <w:rPr>
          <w:bCs/>
          <w:color w:val="000000"/>
        </w:rPr>
        <w:t xml:space="preserve">                                                                                                                                 </w:t>
      </w:r>
      <w:r w:rsidR="00C9121F">
        <w:rPr>
          <w:bCs/>
          <w:color w:val="000000"/>
        </w:rPr>
        <w:t>- формировать систему эффективного взаимодействия с семьями воспитанников;</w:t>
      </w:r>
      <w:r w:rsidR="000B4E5E">
        <w:rPr>
          <w:bCs/>
          <w:color w:val="000000"/>
        </w:rPr>
        <w:t xml:space="preserve">                                         </w:t>
      </w:r>
      <w:r w:rsidR="00C9121F">
        <w:rPr>
          <w:bCs/>
          <w:color w:val="000000"/>
        </w:rPr>
        <w:t xml:space="preserve"> - глубже внедрять в работу новые информационные технологии (ИКТ); </w:t>
      </w:r>
      <w:r w:rsidR="000B4E5E">
        <w:rPr>
          <w:bCs/>
          <w:color w:val="000000"/>
        </w:rPr>
        <w:t xml:space="preserve">                                                                           </w:t>
      </w:r>
      <w:r w:rsidR="00C9121F">
        <w:rPr>
          <w:bCs/>
          <w:color w:val="000000"/>
        </w:rPr>
        <w:t>- продолжать работу по сохранению и укреплению здоровья участников воспитательно-образовательного процесса через комплексный подход, посредством интеграции образовательных областей.</w:t>
      </w:r>
    </w:p>
    <w:p w:rsidR="00BA26C8" w:rsidRPr="00BA26C8" w:rsidRDefault="00BA26C8" w:rsidP="00504330">
      <w:pPr>
        <w:pStyle w:val="western"/>
        <w:shd w:val="clear" w:color="auto" w:fill="FFFFFF"/>
        <w:rPr>
          <w:bCs/>
          <w:color w:val="000000"/>
        </w:rPr>
      </w:pPr>
    </w:p>
    <w:p w:rsidR="00227564" w:rsidRPr="00B72802" w:rsidRDefault="00227564" w:rsidP="00504330">
      <w:pPr>
        <w:pStyle w:val="western"/>
        <w:shd w:val="clear" w:color="auto" w:fill="FFFFFF"/>
        <w:rPr>
          <w:bCs/>
          <w:color w:val="000000"/>
        </w:rPr>
      </w:pPr>
    </w:p>
    <w:p w:rsidR="00925B56" w:rsidRPr="00266473" w:rsidRDefault="00E40CC5" w:rsidP="00504330">
      <w:pPr>
        <w:pStyle w:val="western"/>
        <w:shd w:val="clear" w:color="auto" w:fill="FFFFFF"/>
        <w:rPr>
          <w:bCs/>
          <w:color w:val="000000"/>
        </w:rPr>
      </w:pPr>
      <w:r w:rsidRPr="00266473">
        <w:rPr>
          <w:bCs/>
          <w:color w:val="000000"/>
        </w:rPr>
        <w:t xml:space="preserve">                                                                                                                                   </w:t>
      </w:r>
    </w:p>
    <w:p w:rsidR="00925B56" w:rsidRPr="00FE6DA3" w:rsidRDefault="00925B56" w:rsidP="00504330">
      <w:pPr>
        <w:pStyle w:val="western"/>
        <w:shd w:val="clear" w:color="auto" w:fill="FFFFFF"/>
        <w:rPr>
          <w:bCs/>
          <w:color w:val="000000"/>
        </w:rPr>
      </w:pPr>
    </w:p>
    <w:p w:rsidR="00925B56" w:rsidRPr="00FE6DA3" w:rsidRDefault="00925B56" w:rsidP="00504330">
      <w:pPr>
        <w:pStyle w:val="western"/>
        <w:shd w:val="clear" w:color="auto" w:fill="FFFFFF"/>
        <w:rPr>
          <w:bCs/>
          <w:color w:val="000000"/>
        </w:rPr>
      </w:pPr>
    </w:p>
    <w:p w:rsidR="00925B56" w:rsidRPr="00FE6DA3" w:rsidRDefault="00925B56" w:rsidP="00504330">
      <w:pPr>
        <w:pStyle w:val="western"/>
        <w:shd w:val="clear" w:color="auto" w:fill="FFFFFF"/>
        <w:rPr>
          <w:bCs/>
          <w:color w:val="000000"/>
        </w:rPr>
      </w:pPr>
    </w:p>
    <w:p w:rsidR="00925B56" w:rsidRPr="00FE6DA3" w:rsidRDefault="00925B56" w:rsidP="00504330">
      <w:pPr>
        <w:pStyle w:val="western"/>
        <w:shd w:val="clear" w:color="auto" w:fill="FFFFFF"/>
        <w:rPr>
          <w:bCs/>
          <w:color w:val="000000"/>
        </w:rPr>
      </w:pPr>
    </w:p>
    <w:p w:rsidR="00925B56" w:rsidRDefault="00925B56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925B56" w:rsidRDefault="00925B56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925B56" w:rsidRDefault="00925B56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925B56" w:rsidRDefault="00925B56" w:rsidP="00504330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D52A9D" w:rsidRDefault="00D52A9D"/>
    <w:sectPr w:rsidR="00D52A9D" w:rsidSect="00841A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983"/>
    <w:multiLevelType w:val="multilevel"/>
    <w:tmpl w:val="4F14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6483E"/>
    <w:multiLevelType w:val="multilevel"/>
    <w:tmpl w:val="CAB0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F2347"/>
    <w:multiLevelType w:val="hybridMultilevel"/>
    <w:tmpl w:val="031458CC"/>
    <w:lvl w:ilvl="0" w:tplc="A0CE86F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846DD"/>
    <w:multiLevelType w:val="multilevel"/>
    <w:tmpl w:val="BAF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557E5"/>
    <w:multiLevelType w:val="multilevel"/>
    <w:tmpl w:val="80966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871CB"/>
    <w:multiLevelType w:val="multilevel"/>
    <w:tmpl w:val="8E54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4573CE"/>
    <w:multiLevelType w:val="multilevel"/>
    <w:tmpl w:val="CA501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941FF"/>
    <w:multiLevelType w:val="multilevel"/>
    <w:tmpl w:val="2F50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C69A5"/>
    <w:multiLevelType w:val="hybridMultilevel"/>
    <w:tmpl w:val="84C038B6"/>
    <w:lvl w:ilvl="0" w:tplc="4C3E7366">
      <w:start w:val="1"/>
      <w:numFmt w:val="decimal"/>
      <w:lvlText w:val="%1"/>
      <w:lvlJc w:val="left"/>
      <w:pPr>
        <w:ind w:left="765" w:hanging="360"/>
      </w:pPr>
      <w:rPr>
        <w:rFonts w:eastAsiaTheme="minorHAnsi" w:cstheme="minorBid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D6C4DF6"/>
    <w:multiLevelType w:val="multilevel"/>
    <w:tmpl w:val="12C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13B4A"/>
    <w:multiLevelType w:val="hybridMultilevel"/>
    <w:tmpl w:val="E27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74A58"/>
    <w:multiLevelType w:val="multilevel"/>
    <w:tmpl w:val="CBA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A2E4B"/>
    <w:multiLevelType w:val="hybridMultilevel"/>
    <w:tmpl w:val="C6F66A1A"/>
    <w:lvl w:ilvl="0" w:tplc="085E52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61896"/>
    <w:multiLevelType w:val="multilevel"/>
    <w:tmpl w:val="A648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512B95"/>
    <w:multiLevelType w:val="hybridMultilevel"/>
    <w:tmpl w:val="31167C8E"/>
    <w:lvl w:ilvl="0" w:tplc="E0F48B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31316"/>
    <w:multiLevelType w:val="multilevel"/>
    <w:tmpl w:val="DC24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63FE4"/>
    <w:multiLevelType w:val="multilevel"/>
    <w:tmpl w:val="7C5E9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361852"/>
    <w:multiLevelType w:val="multilevel"/>
    <w:tmpl w:val="4FB2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44170"/>
    <w:multiLevelType w:val="multilevel"/>
    <w:tmpl w:val="AF5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555200"/>
    <w:multiLevelType w:val="multilevel"/>
    <w:tmpl w:val="D9F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A05544"/>
    <w:multiLevelType w:val="multilevel"/>
    <w:tmpl w:val="B44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6368B"/>
    <w:multiLevelType w:val="multilevel"/>
    <w:tmpl w:val="41B4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503C6F"/>
    <w:multiLevelType w:val="multilevel"/>
    <w:tmpl w:val="811A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64DC7"/>
    <w:multiLevelType w:val="multilevel"/>
    <w:tmpl w:val="046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FA6082"/>
    <w:multiLevelType w:val="multilevel"/>
    <w:tmpl w:val="FCE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A333B9"/>
    <w:multiLevelType w:val="multilevel"/>
    <w:tmpl w:val="1DAC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2A0E01"/>
    <w:multiLevelType w:val="multilevel"/>
    <w:tmpl w:val="C65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F30F53"/>
    <w:multiLevelType w:val="hybridMultilevel"/>
    <w:tmpl w:val="06AA137E"/>
    <w:lvl w:ilvl="0" w:tplc="C92C5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5"/>
  </w:num>
  <w:num w:numId="3">
    <w:abstractNumId w:val="9"/>
  </w:num>
  <w:num w:numId="4">
    <w:abstractNumId w:val="0"/>
  </w:num>
  <w:num w:numId="5">
    <w:abstractNumId w:val="26"/>
  </w:num>
  <w:num w:numId="6">
    <w:abstractNumId w:val="19"/>
  </w:num>
  <w:num w:numId="7">
    <w:abstractNumId w:val="7"/>
  </w:num>
  <w:num w:numId="8">
    <w:abstractNumId w:val="3"/>
  </w:num>
  <w:num w:numId="9">
    <w:abstractNumId w:val="5"/>
  </w:num>
  <w:num w:numId="10">
    <w:abstractNumId w:val="11"/>
  </w:num>
  <w:num w:numId="11">
    <w:abstractNumId w:val="20"/>
  </w:num>
  <w:num w:numId="12">
    <w:abstractNumId w:val="21"/>
  </w:num>
  <w:num w:numId="13">
    <w:abstractNumId w:val="16"/>
  </w:num>
  <w:num w:numId="14">
    <w:abstractNumId w:val="6"/>
  </w:num>
  <w:num w:numId="15">
    <w:abstractNumId w:val="4"/>
  </w:num>
  <w:num w:numId="16">
    <w:abstractNumId w:val="24"/>
  </w:num>
  <w:num w:numId="17">
    <w:abstractNumId w:val="23"/>
  </w:num>
  <w:num w:numId="18">
    <w:abstractNumId w:val="18"/>
  </w:num>
  <w:num w:numId="19">
    <w:abstractNumId w:val="17"/>
  </w:num>
  <w:num w:numId="20">
    <w:abstractNumId w:val="15"/>
  </w:num>
  <w:num w:numId="21">
    <w:abstractNumId w:val="14"/>
  </w:num>
  <w:num w:numId="22">
    <w:abstractNumId w:val="12"/>
  </w:num>
  <w:num w:numId="23">
    <w:abstractNumId w:val="2"/>
  </w:num>
  <w:num w:numId="24">
    <w:abstractNumId w:val="22"/>
  </w:num>
  <w:num w:numId="25">
    <w:abstractNumId w:val="27"/>
  </w:num>
  <w:num w:numId="26">
    <w:abstractNumId w:val="8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CC5"/>
    <w:rsid w:val="00012950"/>
    <w:rsid w:val="00014CDD"/>
    <w:rsid w:val="000865E7"/>
    <w:rsid w:val="00091727"/>
    <w:rsid w:val="00097696"/>
    <w:rsid w:val="000B4E5E"/>
    <w:rsid w:val="000C253F"/>
    <w:rsid w:val="0010529E"/>
    <w:rsid w:val="00130ADC"/>
    <w:rsid w:val="00173963"/>
    <w:rsid w:val="002171D4"/>
    <w:rsid w:val="00227564"/>
    <w:rsid w:val="00266473"/>
    <w:rsid w:val="002713AE"/>
    <w:rsid w:val="002E6220"/>
    <w:rsid w:val="002F0776"/>
    <w:rsid w:val="00301D93"/>
    <w:rsid w:val="00357B18"/>
    <w:rsid w:val="00365280"/>
    <w:rsid w:val="00390A9B"/>
    <w:rsid w:val="003A3CB7"/>
    <w:rsid w:val="003E3E4A"/>
    <w:rsid w:val="0043340E"/>
    <w:rsid w:val="004529ED"/>
    <w:rsid w:val="004610AE"/>
    <w:rsid w:val="00466368"/>
    <w:rsid w:val="004E0DDC"/>
    <w:rsid w:val="00504330"/>
    <w:rsid w:val="00523654"/>
    <w:rsid w:val="0052440F"/>
    <w:rsid w:val="00567B2C"/>
    <w:rsid w:val="005E2209"/>
    <w:rsid w:val="0060115E"/>
    <w:rsid w:val="00625A8C"/>
    <w:rsid w:val="00646012"/>
    <w:rsid w:val="006463CA"/>
    <w:rsid w:val="006520C1"/>
    <w:rsid w:val="006613FF"/>
    <w:rsid w:val="00682BF7"/>
    <w:rsid w:val="00697F94"/>
    <w:rsid w:val="00746D9F"/>
    <w:rsid w:val="00774A06"/>
    <w:rsid w:val="0078407E"/>
    <w:rsid w:val="007A2CF8"/>
    <w:rsid w:val="007C1FA2"/>
    <w:rsid w:val="00814945"/>
    <w:rsid w:val="00817594"/>
    <w:rsid w:val="00841A92"/>
    <w:rsid w:val="00855880"/>
    <w:rsid w:val="00881DAB"/>
    <w:rsid w:val="0089740F"/>
    <w:rsid w:val="008A1CD2"/>
    <w:rsid w:val="008F0E0D"/>
    <w:rsid w:val="00901B02"/>
    <w:rsid w:val="00925B56"/>
    <w:rsid w:val="00943E80"/>
    <w:rsid w:val="009955A1"/>
    <w:rsid w:val="009C3966"/>
    <w:rsid w:val="009C41A3"/>
    <w:rsid w:val="00A01B49"/>
    <w:rsid w:val="00A170BF"/>
    <w:rsid w:val="00A33B7B"/>
    <w:rsid w:val="00A8786D"/>
    <w:rsid w:val="00AB3439"/>
    <w:rsid w:val="00B00170"/>
    <w:rsid w:val="00B14DC6"/>
    <w:rsid w:val="00B726E2"/>
    <w:rsid w:val="00B72802"/>
    <w:rsid w:val="00B7689C"/>
    <w:rsid w:val="00B97BF1"/>
    <w:rsid w:val="00BA26C8"/>
    <w:rsid w:val="00BB20E3"/>
    <w:rsid w:val="00BF65AF"/>
    <w:rsid w:val="00C45F4B"/>
    <w:rsid w:val="00C542D2"/>
    <w:rsid w:val="00C9121F"/>
    <w:rsid w:val="00C94936"/>
    <w:rsid w:val="00CA6181"/>
    <w:rsid w:val="00D11E36"/>
    <w:rsid w:val="00D141B1"/>
    <w:rsid w:val="00D52A9D"/>
    <w:rsid w:val="00D65DD8"/>
    <w:rsid w:val="00D833D3"/>
    <w:rsid w:val="00E37A12"/>
    <w:rsid w:val="00E40CC5"/>
    <w:rsid w:val="00E41210"/>
    <w:rsid w:val="00E6001C"/>
    <w:rsid w:val="00EE36DA"/>
    <w:rsid w:val="00F73FE8"/>
    <w:rsid w:val="00FD0089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C5"/>
  </w:style>
  <w:style w:type="paragraph" w:styleId="1">
    <w:name w:val="heading 1"/>
    <w:basedOn w:val="a"/>
    <w:next w:val="a"/>
    <w:link w:val="10"/>
    <w:uiPriority w:val="9"/>
    <w:qFormat/>
    <w:rsid w:val="00E40C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0C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40C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0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0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40C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E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CC5"/>
  </w:style>
  <w:style w:type="paragraph" w:styleId="a3">
    <w:name w:val="Normal (Web)"/>
    <w:basedOn w:val="a"/>
    <w:uiPriority w:val="99"/>
    <w:unhideWhenUsed/>
    <w:rsid w:val="00E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rinactive">
    <w:name w:val="b-pager__inactive"/>
    <w:basedOn w:val="a0"/>
    <w:rsid w:val="00E40CC5"/>
  </w:style>
  <w:style w:type="character" w:customStyle="1" w:styleId="b-pageractive">
    <w:name w:val="b-pager__active"/>
    <w:basedOn w:val="a0"/>
    <w:rsid w:val="00E40CC5"/>
  </w:style>
  <w:style w:type="character" w:styleId="a4">
    <w:name w:val="Hyperlink"/>
    <w:basedOn w:val="a0"/>
    <w:uiPriority w:val="99"/>
    <w:semiHidden/>
    <w:unhideWhenUsed/>
    <w:rsid w:val="00E40CC5"/>
    <w:rPr>
      <w:color w:val="0000FF"/>
      <w:u w:val="single"/>
    </w:rPr>
  </w:style>
  <w:style w:type="paragraph" w:customStyle="1" w:styleId="Default">
    <w:name w:val="Default"/>
    <w:rsid w:val="00E40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40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E40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0CC5"/>
  </w:style>
  <w:style w:type="table" w:styleId="a8">
    <w:name w:val="Table Grid"/>
    <w:basedOn w:val="a1"/>
    <w:uiPriority w:val="59"/>
    <w:rsid w:val="00E4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E40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E40C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E40CC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40CC5"/>
    <w:rPr>
      <w:i/>
      <w:iCs/>
    </w:rPr>
  </w:style>
  <w:style w:type="paragraph" w:customStyle="1" w:styleId="c39">
    <w:name w:val="c39"/>
    <w:basedOn w:val="a"/>
    <w:rsid w:val="00E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0CC5"/>
  </w:style>
  <w:style w:type="paragraph" w:customStyle="1" w:styleId="c25">
    <w:name w:val="c25"/>
    <w:basedOn w:val="a"/>
    <w:rsid w:val="00E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uiPriority w:val="59"/>
    <w:rsid w:val="00E4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40CC5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40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40CC5"/>
  </w:style>
  <w:style w:type="paragraph" w:styleId="af">
    <w:name w:val="Balloon Text"/>
    <w:basedOn w:val="a"/>
    <w:link w:val="af0"/>
    <w:uiPriority w:val="99"/>
    <w:semiHidden/>
    <w:unhideWhenUsed/>
    <w:rsid w:val="0043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D86ED-C0DE-4507-A0CC-B5A76DEE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16</Pages>
  <Words>7161</Words>
  <Characters>40822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2019-04-19T09:05:00Z</cp:lastPrinted>
  <dcterms:created xsi:type="dcterms:W3CDTF">2019-04-17T06:46:00Z</dcterms:created>
  <dcterms:modified xsi:type="dcterms:W3CDTF">2019-04-22T19:34:00Z</dcterms:modified>
</cp:coreProperties>
</file>